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41FF7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left"/>
        <w:textAlignment w:val="auto"/>
        <w:rPr>
          <w:rFonts w:hint="default" w:ascii="黑体" w:hAnsi="黑体" w:eastAsia="黑体" w:cs="黑体"/>
          <w:spacing w:val="-6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pacing w:val="-6"/>
          <w:sz w:val="32"/>
          <w:szCs w:val="32"/>
          <w:lang w:eastAsia="zh-CN" w:bidi="ar-SA"/>
        </w:rPr>
        <w:t>附件</w:t>
      </w:r>
      <w:r>
        <w:rPr>
          <w:rFonts w:hint="eastAsia" w:ascii="黑体" w:hAnsi="黑体" w:eastAsia="黑体" w:cs="黑体"/>
          <w:spacing w:val="-6"/>
          <w:sz w:val="32"/>
          <w:szCs w:val="32"/>
          <w:lang w:val="en-US" w:eastAsia="zh-CN" w:bidi="ar-SA"/>
        </w:rPr>
        <w:t>1</w:t>
      </w:r>
    </w:p>
    <w:p w14:paraId="393D834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95" w:beforeLines="100" w:beforeAutospacing="0" w:after="595" w:afterLines="100" w:afterAutospacing="0" w:line="420" w:lineRule="exact"/>
        <w:jc w:val="center"/>
        <w:textAlignment w:val="auto"/>
        <w:rPr>
          <w:rFonts w:hint="eastAsia" w:ascii="方正小标宋_GBK" w:eastAsia="方正小标宋_GBK" w:cs="Verdana"/>
          <w:spacing w:val="14"/>
          <w:sz w:val="40"/>
          <w:szCs w:val="30"/>
          <w:shd w:val="clear" w:color="auto" w:fill="FFFFFF"/>
          <w:lang w:bidi="ar-SA"/>
        </w:rPr>
      </w:pPr>
      <w:r>
        <w:rPr>
          <w:rFonts w:hint="eastAsia" w:ascii="Times New Roman" w:eastAsia="方正小标宋_GBK" w:cs="Times New Roman"/>
          <w:spacing w:val="-6"/>
          <w:sz w:val="40"/>
          <w:szCs w:val="32"/>
          <w:lang w:eastAsia="zh-CN" w:bidi="ar-SA"/>
        </w:rPr>
        <w:t>广西壮族自治区外事办公室直属事业单位</w:t>
      </w:r>
      <w:r>
        <w:rPr>
          <w:rFonts w:hint="eastAsia" w:ascii="Times New Roman" w:eastAsia="方正小标宋_GBK" w:cs="Times New Roman"/>
          <w:spacing w:val="-6"/>
          <w:sz w:val="40"/>
          <w:szCs w:val="32"/>
          <w:lang w:val="en-US" w:eastAsia="zh-CN" w:bidi="ar-SA"/>
        </w:rPr>
        <w:t>2025</w:t>
      </w:r>
      <w:r>
        <w:rPr>
          <w:rFonts w:hint="eastAsia" w:ascii="方正小标宋_GBK" w:eastAsia="方正小标宋_GBK"/>
          <w:spacing w:val="-6"/>
          <w:sz w:val="40"/>
          <w:szCs w:val="32"/>
        </w:rPr>
        <w:t>年招聘</w:t>
      </w:r>
      <w:r>
        <w:rPr>
          <w:rFonts w:hint="eastAsia" w:ascii="方正小标宋_GBK" w:eastAsia="方正小标宋_GBK"/>
          <w:spacing w:val="-6"/>
          <w:sz w:val="40"/>
          <w:szCs w:val="32"/>
          <w:lang w:eastAsia="zh-CN"/>
        </w:rPr>
        <w:t>重点领域</w:t>
      </w:r>
      <w:bookmarkStart w:id="0" w:name="_GoBack"/>
      <w:bookmarkEnd w:id="0"/>
      <w:r>
        <w:rPr>
          <w:rFonts w:hint="eastAsia" w:ascii="方正小标宋_GBK" w:eastAsia="方正小标宋_GBK"/>
          <w:spacing w:val="-6"/>
          <w:sz w:val="40"/>
          <w:szCs w:val="32"/>
          <w:lang w:eastAsia="zh-CN"/>
        </w:rPr>
        <w:t>急需紧缺高层次人才</w:t>
      </w:r>
      <w:r>
        <w:rPr>
          <w:rFonts w:hint="eastAsia" w:ascii="方正小标宋_GBK" w:eastAsia="方正小标宋_GBK"/>
          <w:spacing w:val="-6"/>
          <w:sz w:val="40"/>
          <w:szCs w:val="32"/>
        </w:rPr>
        <w:t>岗位信息</w:t>
      </w:r>
      <w:r>
        <w:rPr>
          <w:rFonts w:hint="eastAsia" w:ascii="方正小标宋_GBK" w:eastAsia="方正小标宋_GBK"/>
          <w:sz w:val="40"/>
          <w:szCs w:val="32"/>
        </w:rPr>
        <w:t>表</w:t>
      </w:r>
    </w:p>
    <w:tbl>
      <w:tblPr>
        <w:tblStyle w:val="5"/>
        <w:tblW w:w="514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32" w:type="dxa"/>
          <w:left w:w="57" w:type="dxa"/>
          <w:bottom w:w="132" w:type="dxa"/>
          <w:right w:w="57" w:type="dxa"/>
        </w:tblCellMar>
      </w:tblPr>
      <w:tblGrid>
        <w:gridCol w:w="390"/>
        <w:gridCol w:w="435"/>
        <w:gridCol w:w="411"/>
        <w:gridCol w:w="369"/>
        <w:gridCol w:w="443"/>
        <w:gridCol w:w="642"/>
        <w:gridCol w:w="437"/>
        <w:gridCol w:w="623"/>
        <w:gridCol w:w="515"/>
        <w:gridCol w:w="764"/>
        <w:gridCol w:w="397"/>
        <w:gridCol w:w="1173"/>
        <w:gridCol w:w="850"/>
        <w:gridCol w:w="564"/>
        <w:gridCol w:w="658"/>
      </w:tblGrid>
      <w:tr w14:paraId="71BA9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678" w:hRule="atLeast"/>
          <w:jc w:val="center"/>
        </w:trPr>
        <w:tc>
          <w:tcPr>
            <w:tcW w:w="406" w:type="dxa"/>
            <w:noWrap w:val="0"/>
            <w:vAlign w:val="center"/>
          </w:tcPr>
          <w:p w14:paraId="300D1D5C">
            <w:pPr>
              <w:widowControl/>
              <w:snapToGrid w:val="0"/>
              <w:jc w:val="center"/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  <w:t>岗位</w:t>
            </w:r>
          </w:p>
          <w:p w14:paraId="6ED16760">
            <w:pPr>
              <w:widowControl/>
              <w:snapToGrid w:val="0"/>
              <w:jc w:val="center"/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  <w:t>序号</w:t>
            </w:r>
          </w:p>
        </w:tc>
        <w:tc>
          <w:tcPr>
            <w:tcW w:w="457" w:type="dxa"/>
            <w:noWrap w:val="0"/>
            <w:vAlign w:val="center"/>
          </w:tcPr>
          <w:p w14:paraId="294EEC84">
            <w:pPr>
              <w:widowControl/>
              <w:snapToGrid w:val="0"/>
              <w:jc w:val="center"/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  <w:t>用人单位</w:t>
            </w:r>
          </w:p>
        </w:tc>
        <w:tc>
          <w:tcPr>
            <w:tcW w:w="428" w:type="dxa"/>
            <w:noWrap w:val="0"/>
            <w:vAlign w:val="center"/>
          </w:tcPr>
          <w:p w14:paraId="268BCE80">
            <w:pPr>
              <w:widowControl/>
              <w:snapToGrid w:val="0"/>
              <w:jc w:val="center"/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  <w:t>岗位</w:t>
            </w:r>
          </w:p>
          <w:p w14:paraId="5B1F050E">
            <w:pPr>
              <w:widowControl/>
              <w:snapToGrid w:val="0"/>
              <w:jc w:val="center"/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  <w:t>名称</w:t>
            </w:r>
          </w:p>
        </w:tc>
        <w:tc>
          <w:tcPr>
            <w:tcW w:w="380" w:type="dxa"/>
            <w:noWrap w:val="0"/>
            <w:vAlign w:val="center"/>
          </w:tcPr>
          <w:p w14:paraId="7235EE6C">
            <w:pPr>
              <w:widowControl/>
              <w:snapToGrid w:val="0"/>
              <w:jc w:val="center"/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  <w:t>招聘人数</w:t>
            </w:r>
          </w:p>
        </w:tc>
        <w:tc>
          <w:tcPr>
            <w:tcW w:w="465" w:type="dxa"/>
            <w:noWrap w:val="0"/>
            <w:vAlign w:val="center"/>
          </w:tcPr>
          <w:p w14:paraId="37518602">
            <w:pPr>
              <w:widowControl/>
              <w:snapToGrid w:val="0"/>
              <w:jc w:val="center"/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  <w:t>岗位类别等级</w:t>
            </w:r>
          </w:p>
        </w:tc>
        <w:tc>
          <w:tcPr>
            <w:tcW w:w="667" w:type="dxa"/>
            <w:noWrap w:val="0"/>
            <w:vAlign w:val="center"/>
          </w:tcPr>
          <w:p w14:paraId="7A620A65">
            <w:pPr>
              <w:widowControl/>
              <w:snapToGrid w:val="0"/>
              <w:jc w:val="center"/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  <w:t>专业</w:t>
            </w:r>
          </w:p>
        </w:tc>
        <w:tc>
          <w:tcPr>
            <w:tcW w:w="458" w:type="dxa"/>
            <w:noWrap w:val="0"/>
            <w:vAlign w:val="center"/>
          </w:tcPr>
          <w:p w14:paraId="320BEC19">
            <w:pPr>
              <w:widowControl/>
              <w:snapToGrid w:val="0"/>
              <w:jc w:val="center"/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  <w:t>是否</w:t>
            </w:r>
          </w:p>
          <w:p w14:paraId="552520D5">
            <w:pPr>
              <w:widowControl/>
              <w:snapToGrid w:val="0"/>
              <w:jc w:val="center"/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  <w:t>全日制</w:t>
            </w:r>
          </w:p>
        </w:tc>
        <w:tc>
          <w:tcPr>
            <w:tcW w:w="645" w:type="dxa"/>
            <w:noWrap w:val="0"/>
            <w:vAlign w:val="center"/>
          </w:tcPr>
          <w:p w14:paraId="29C2EB9E">
            <w:pPr>
              <w:widowControl/>
              <w:snapToGrid w:val="0"/>
              <w:jc w:val="center"/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  <w:t>学历学位</w:t>
            </w:r>
          </w:p>
        </w:tc>
        <w:tc>
          <w:tcPr>
            <w:tcW w:w="548" w:type="dxa"/>
            <w:noWrap w:val="0"/>
            <w:vAlign w:val="center"/>
          </w:tcPr>
          <w:p w14:paraId="3F1615B6">
            <w:pPr>
              <w:widowControl/>
              <w:snapToGrid w:val="0"/>
              <w:jc w:val="center"/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  <w:t>年龄</w:t>
            </w:r>
          </w:p>
        </w:tc>
        <w:tc>
          <w:tcPr>
            <w:tcW w:w="780" w:type="dxa"/>
            <w:noWrap w:val="0"/>
            <w:vAlign w:val="center"/>
          </w:tcPr>
          <w:p w14:paraId="02140EFD">
            <w:pPr>
              <w:widowControl/>
              <w:snapToGrid w:val="0"/>
              <w:jc w:val="center"/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  <w:t>职称或职（执）业资格</w:t>
            </w:r>
          </w:p>
        </w:tc>
        <w:tc>
          <w:tcPr>
            <w:tcW w:w="412" w:type="dxa"/>
            <w:noWrap w:val="0"/>
            <w:vAlign w:val="center"/>
          </w:tcPr>
          <w:p w14:paraId="18769460">
            <w:pPr>
              <w:widowControl/>
              <w:snapToGrid w:val="0"/>
              <w:jc w:val="center"/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  <w:t>政治面貌</w:t>
            </w:r>
          </w:p>
        </w:tc>
        <w:tc>
          <w:tcPr>
            <w:tcW w:w="1278" w:type="dxa"/>
            <w:noWrap w:val="0"/>
            <w:vAlign w:val="center"/>
          </w:tcPr>
          <w:p w14:paraId="2FC10BCA">
            <w:pPr>
              <w:widowControl/>
              <w:snapToGrid w:val="0"/>
              <w:jc w:val="center"/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  <w:t>其他条件</w:t>
            </w:r>
          </w:p>
        </w:tc>
        <w:tc>
          <w:tcPr>
            <w:tcW w:w="906" w:type="dxa"/>
            <w:noWrap w:val="0"/>
            <w:vAlign w:val="center"/>
          </w:tcPr>
          <w:p w14:paraId="4E45151B">
            <w:pPr>
              <w:widowControl/>
              <w:snapToGrid w:val="0"/>
              <w:jc w:val="center"/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  <w:t>考试</w:t>
            </w:r>
          </w:p>
          <w:p w14:paraId="1761A8D9">
            <w:pPr>
              <w:widowControl/>
              <w:snapToGrid w:val="0"/>
              <w:jc w:val="center"/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  <w:t>方式</w:t>
            </w:r>
          </w:p>
        </w:tc>
        <w:tc>
          <w:tcPr>
            <w:tcW w:w="605" w:type="dxa"/>
            <w:noWrap w:val="0"/>
            <w:vAlign w:val="center"/>
          </w:tcPr>
          <w:p w14:paraId="140DD4A7">
            <w:pPr>
              <w:widowControl/>
              <w:snapToGrid w:val="0"/>
              <w:jc w:val="center"/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  <w:t>用人方式</w:t>
            </w:r>
          </w:p>
        </w:tc>
        <w:tc>
          <w:tcPr>
            <w:tcW w:w="699" w:type="dxa"/>
            <w:noWrap w:val="0"/>
            <w:vAlign w:val="center"/>
          </w:tcPr>
          <w:p w14:paraId="36DB6B4D">
            <w:pPr>
              <w:widowControl/>
              <w:snapToGrid w:val="0"/>
              <w:jc w:val="center"/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  <w:t>备注</w:t>
            </w:r>
          </w:p>
        </w:tc>
      </w:tr>
      <w:tr w14:paraId="11ABD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4411" w:hRule="exact"/>
          <w:jc w:val="center"/>
        </w:trPr>
        <w:tc>
          <w:tcPr>
            <w:tcW w:w="406" w:type="dxa"/>
            <w:noWrap w:val="0"/>
            <w:vAlign w:val="center"/>
          </w:tcPr>
          <w:p w14:paraId="0596F990"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457" w:type="dxa"/>
            <w:noWrap w:val="0"/>
            <w:vAlign w:val="center"/>
          </w:tcPr>
          <w:p w14:paraId="28936107"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 w:bidi="ar-SA"/>
              </w:rPr>
              <w:t>广西壮族自治区因公电子护照制证中心</w:t>
            </w:r>
          </w:p>
        </w:tc>
        <w:tc>
          <w:tcPr>
            <w:tcW w:w="428" w:type="dxa"/>
            <w:noWrap w:val="0"/>
            <w:vAlign w:val="center"/>
          </w:tcPr>
          <w:p w14:paraId="323F26D9"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 w:bidi="ar-SA"/>
              </w:rPr>
              <w:t>翻译岗</w:t>
            </w:r>
          </w:p>
        </w:tc>
        <w:tc>
          <w:tcPr>
            <w:tcW w:w="380" w:type="dxa"/>
            <w:noWrap w:val="0"/>
            <w:vAlign w:val="center"/>
          </w:tcPr>
          <w:p w14:paraId="4A5B29AA"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 w:bidi="ar-SA"/>
              </w:rPr>
              <w:t>1</w:t>
            </w:r>
          </w:p>
        </w:tc>
        <w:tc>
          <w:tcPr>
            <w:tcW w:w="465" w:type="dxa"/>
            <w:noWrap w:val="0"/>
            <w:vAlign w:val="center"/>
          </w:tcPr>
          <w:p w14:paraId="1161255E"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 w:bidi="ar-SA"/>
              </w:rPr>
              <w:t>专技</w:t>
            </w:r>
          </w:p>
          <w:p w14:paraId="63C2529D"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 w:bidi="ar-SA"/>
              </w:rPr>
              <w:t>十一级</w:t>
            </w:r>
          </w:p>
        </w:tc>
        <w:tc>
          <w:tcPr>
            <w:tcW w:w="667" w:type="dxa"/>
            <w:noWrap w:val="0"/>
            <w:vAlign w:val="center"/>
          </w:tcPr>
          <w:p w14:paraId="7183BC9B"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 w:bidi="ar-SA"/>
              </w:rPr>
              <w:t>区域国别学、越南语、柬埔寨语、俄语</w:t>
            </w:r>
          </w:p>
        </w:tc>
        <w:tc>
          <w:tcPr>
            <w:tcW w:w="458" w:type="dxa"/>
            <w:noWrap w:val="0"/>
            <w:vAlign w:val="center"/>
          </w:tcPr>
          <w:p w14:paraId="5B4F4324"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 w:bidi="ar-SA"/>
              </w:rPr>
              <w:t>否</w:t>
            </w:r>
          </w:p>
        </w:tc>
        <w:tc>
          <w:tcPr>
            <w:tcW w:w="645" w:type="dxa"/>
            <w:noWrap w:val="0"/>
            <w:vAlign w:val="center"/>
          </w:tcPr>
          <w:p w14:paraId="1542AC43"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 w:bidi="ar-SA"/>
              </w:rPr>
              <w:t>研究生学历、硕士及以上学位</w:t>
            </w:r>
          </w:p>
        </w:tc>
        <w:tc>
          <w:tcPr>
            <w:tcW w:w="548" w:type="dxa"/>
            <w:noWrap w:val="0"/>
            <w:vAlign w:val="center"/>
          </w:tcPr>
          <w:p w14:paraId="644B7AAD"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CN" w:bidi="ar-SA"/>
              </w:rPr>
              <w:t>35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 w:bidi="ar-SA"/>
              </w:rPr>
              <w:t>周岁</w:t>
            </w:r>
          </w:p>
          <w:p w14:paraId="368EEC54"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 w:bidi="ar-SA"/>
              </w:rPr>
              <w:t>及以下</w:t>
            </w:r>
          </w:p>
        </w:tc>
        <w:tc>
          <w:tcPr>
            <w:tcW w:w="780" w:type="dxa"/>
            <w:noWrap w:val="0"/>
            <w:vAlign w:val="center"/>
          </w:tcPr>
          <w:p w14:paraId="0FCE6F49"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 w:bidi="ar-SA"/>
              </w:rPr>
              <w:t>不限</w:t>
            </w:r>
          </w:p>
        </w:tc>
        <w:tc>
          <w:tcPr>
            <w:tcW w:w="412" w:type="dxa"/>
            <w:noWrap w:val="0"/>
            <w:vAlign w:val="center"/>
          </w:tcPr>
          <w:p w14:paraId="435DD134"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 w:bidi="ar-SA"/>
              </w:rPr>
              <w:t>不限</w:t>
            </w:r>
          </w:p>
        </w:tc>
        <w:tc>
          <w:tcPr>
            <w:tcW w:w="1278" w:type="dxa"/>
            <w:noWrap w:val="0"/>
            <w:vAlign w:val="center"/>
          </w:tcPr>
          <w:p w14:paraId="30C28561">
            <w:pPr>
              <w:widowControl/>
              <w:snapToGrid w:val="0"/>
              <w:jc w:val="left"/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CN" w:bidi="ar-SA"/>
              </w:rPr>
              <w:t>1.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 w:bidi="ar-SA"/>
              </w:rPr>
              <w:t>本科为越南语、柬埔寨语、俄语专业，听说读写译能力扎实。</w:t>
            </w:r>
          </w:p>
          <w:p w14:paraId="655025B0">
            <w:pPr>
              <w:widowControl/>
              <w:snapToGrid w:val="0"/>
              <w:jc w:val="left"/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CN" w:bidi="ar-SA"/>
              </w:rPr>
              <w:t>2.政治立场坚定、严守保密纪律，具备良好沟通协调能力和团队合作精神。</w:t>
            </w:r>
          </w:p>
          <w:p w14:paraId="3FD4ECA9">
            <w:pPr>
              <w:widowControl/>
              <w:snapToGrid w:val="0"/>
              <w:jc w:val="left"/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CN" w:bidi="ar-SA"/>
              </w:rPr>
              <w:t>3.能适应临时加班及驻外工作、出访需求。</w:t>
            </w:r>
          </w:p>
        </w:tc>
        <w:tc>
          <w:tcPr>
            <w:tcW w:w="906" w:type="dxa"/>
            <w:noWrap w:val="0"/>
            <w:vAlign w:val="center"/>
          </w:tcPr>
          <w:p w14:paraId="44C6D4A7"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 w:bidi="ar-SA"/>
              </w:rPr>
              <w:t>直接面试、专业能力测试</w:t>
            </w:r>
          </w:p>
        </w:tc>
        <w:tc>
          <w:tcPr>
            <w:tcW w:w="605" w:type="dxa"/>
            <w:noWrap w:val="0"/>
            <w:vAlign w:val="center"/>
          </w:tcPr>
          <w:p w14:paraId="1C4CA5A1"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 w:bidi="ar-SA"/>
              </w:rPr>
              <w:t>实名编制</w:t>
            </w:r>
          </w:p>
        </w:tc>
        <w:tc>
          <w:tcPr>
            <w:tcW w:w="699" w:type="dxa"/>
            <w:noWrap w:val="0"/>
            <w:vAlign w:val="center"/>
          </w:tcPr>
          <w:p w14:paraId="1F0FE7D1">
            <w:pPr>
              <w:widowControl/>
              <w:snapToGrid w:val="0"/>
              <w:jc w:val="center"/>
              <w:rPr>
                <w:rFonts w:hint="default" w:ascii="仿宋_GB2312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 w:bidi="ar-SA"/>
              </w:rPr>
              <w:t>符合条件的报考人数超过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CN" w:bidi="ar-SA"/>
              </w:rPr>
              <w:t>1：15比例时增加翻译能力测试</w:t>
            </w:r>
          </w:p>
        </w:tc>
      </w:tr>
    </w:tbl>
    <w:p w14:paraId="3C3CAE51">
      <w:pPr>
        <w:widowControl w:val="0"/>
        <w:spacing w:line="460" w:lineRule="exact"/>
        <w:ind w:firstLine="0" w:firstLineChars="0"/>
        <w:jc w:val="left"/>
        <w:rPr>
          <w:rFonts w:hint="eastAsia" w:ascii="黑体" w:hAnsi="黑体" w:eastAsia="黑体"/>
          <w:sz w:val="32"/>
          <w:szCs w:val="32"/>
        </w:rPr>
      </w:pPr>
    </w:p>
    <w:p w14:paraId="164BBCA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F90E41"/>
    <w:rsid w:val="78EB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line="0" w:lineRule="atLeast"/>
      <w:jc w:val="center"/>
    </w:pPr>
    <w:rPr>
      <w:rFonts w:ascii="Arial" w:hAnsi="Arial" w:eastAsia="黑体"/>
      <w:sz w:val="52"/>
    </w:r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ascii="Times New Roman" w:hAnsi="Times New Roman" w:eastAsia="仿宋_GB2312" w:cs="Times New Roman"/>
      <w:sz w:val="32"/>
      <w:szCs w:val="24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298</Characters>
  <Lines>0</Lines>
  <Paragraphs>0</Paragraphs>
  <TotalTime>0</TotalTime>
  <ScaleCrop>false</ScaleCrop>
  <LinksUpToDate>false</LinksUpToDate>
  <CharactersWithSpaces>298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2025-09-30T10:00:00Z</dcterms:created>
  <dc:creator>Administrator</dc:creator>
  <cp:lastModifiedBy>*芙蕖*</cp:lastModifiedBy>
  <dcterms:modified xsi:type="dcterms:W3CDTF">2025-09-30T10:21:09Z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eyJoZGlkIjoiYjAwZGVhOTAyMjczYzZlNWY0YWUwMTQwZWI1MzUzYzciLCJ1c2VySWQiOiIxNjc3NTg0Mjg4In0=</vt:lpwstr>
  </property>
  <property fmtid="{D5CDD505-2E9C-101B-9397-08002B2CF9AE}" pid="4" name="ICV">
    <vt:lpwstr>F1A6DC8BC42D4C91B42C90FD162DEB32_12</vt:lpwstr>
  </property>
</Properties>
</file>