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广西壮族自治区领事业务“一网通办”系统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>网上申办</w:t>
      </w:r>
      <w:r>
        <w:rPr>
          <w:rFonts w:hint="eastAsia"/>
          <w:sz w:val="36"/>
          <w:szCs w:val="36"/>
        </w:rPr>
        <w:t>APEC</w:t>
      </w:r>
      <w:r>
        <w:rPr>
          <w:rFonts w:hint="eastAsia"/>
          <w:sz w:val="36"/>
          <w:szCs w:val="36"/>
          <w:lang w:eastAsia="zh-CN"/>
        </w:rPr>
        <w:t>商务旅行卡</w:t>
      </w:r>
      <w:bookmarkStart w:id="7" w:name="_GoBack"/>
      <w:bookmarkEnd w:id="7"/>
      <w:r>
        <w:rPr>
          <w:rFonts w:hint="eastAsia"/>
          <w:sz w:val="36"/>
          <w:szCs w:val="36"/>
        </w:rPr>
        <w:t>操作手册</w:t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/>
    <w:p/>
    <w:p/>
    <w:p/>
    <w:p>
      <w:pPr>
        <w:jc w:val="center"/>
        <w:rPr>
          <w:rFonts w:ascii="宋体" w:hAnsi="宋体" w:cstheme="minorBidi"/>
          <w:sz w:val="21"/>
        </w:rPr>
      </w:pPr>
    </w:p>
    <w:p>
      <w:pPr>
        <w:jc w:val="center"/>
        <w:rPr>
          <w:rFonts w:ascii="宋体" w:hAnsi="宋体" w:cstheme="minorBidi"/>
          <w:sz w:val="21"/>
        </w:rPr>
      </w:pPr>
    </w:p>
    <w:sdt>
      <w:sdtPr>
        <w:rPr>
          <w:rFonts w:ascii="宋体" w:hAnsi="宋体" w:cstheme="minorBidi"/>
          <w:sz w:val="30"/>
          <w:szCs w:val="30"/>
        </w:rPr>
        <w:id w:val="14748357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sz w:val="21"/>
          <w:szCs w:val="24"/>
        </w:rPr>
      </w:sdtEndPr>
      <w:sdtContent>
        <w:p>
          <w:pPr>
            <w:jc w:val="center"/>
            <w:rPr>
              <w:sz w:val="30"/>
              <w:szCs w:val="30"/>
            </w:rPr>
          </w:pPr>
          <w:r>
            <w:rPr>
              <w:rFonts w:ascii="宋体" w:hAnsi="宋体"/>
              <w:sz w:val="30"/>
              <w:szCs w:val="30"/>
            </w:rPr>
            <w:t>目录</w:t>
          </w:r>
        </w:p>
        <w:p>
          <w:pPr>
            <w:pStyle w:val="1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"1-2" \h \u </w:instrText>
          </w:r>
          <w:r>
            <w:rPr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"_Toc91489025"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 w:cs="宋体"/>
            </w:rPr>
            <w:t>一、 登录</w:t>
          </w:r>
          <w:r>
            <w:tab/>
          </w:r>
          <w:r>
            <w:fldChar w:fldCharType="begin"/>
          </w:r>
          <w:r>
            <w:instrText xml:space="preserve"> PAGEREF _Toc91489025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"_Toc91489026" </w:instrText>
          </w:r>
          <w:r>
            <w:fldChar w:fldCharType="separate"/>
          </w:r>
          <w:r>
            <w:rPr>
              <w:rStyle w:val="15"/>
              <w:rFonts w:hint="eastAsia" w:ascii="宋体" w:hAnsi="宋体" w:eastAsia="宋体" w:cs="宋体"/>
            </w:rPr>
            <w:t>二、</w:t>
          </w:r>
          <w:r>
            <w:rPr>
              <w:rStyle w:val="15"/>
              <w:rFonts w:ascii="宋体" w:hAnsi="宋体" w:eastAsia="宋体" w:cs="宋体"/>
            </w:rPr>
            <w:t xml:space="preserve"> APEC</w:t>
          </w:r>
          <w:r>
            <w:rPr>
              <w:rStyle w:val="15"/>
              <w:rFonts w:hint="eastAsia" w:ascii="宋体" w:hAnsi="宋体" w:eastAsia="宋体" w:cs="宋体"/>
            </w:rPr>
            <w:t>办理</w:t>
          </w:r>
          <w:r>
            <w:tab/>
          </w:r>
          <w:r>
            <w:fldChar w:fldCharType="begin"/>
          </w:r>
          <w:r>
            <w:instrText xml:space="preserve"> PAGEREF _Toc91489026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"_Toc91489027" </w:instrText>
          </w:r>
          <w:r>
            <w:fldChar w:fldCharType="separate"/>
          </w:r>
          <w:r>
            <w:rPr>
              <w:rStyle w:val="15"/>
              <w:rFonts w:ascii="宋体" w:hAnsi="宋体" w:cs="宋体"/>
            </w:rPr>
            <w:t>2.1</w:t>
          </w:r>
          <w:r>
            <w:rPr>
              <w:rStyle w:val="15"/>
              <w:rFonts w:hint="eastAsia" w:ascii="宋体" w:hAnsi="宋体" w:cs="宋体"/>
            </w:rPr>
            <w:t>新卡申办</w:t>
          </w:r>
          <w:r>
            <w:tab/>
          </w:r>
          <w:r>
            <w:fldChar w:fldCharType="begin"/>
          </w:r>
          <w:r>
            <w:instrText xml:space="preserve"> PAGEREF _Toc91489027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"_Toc91489028" </w:instrText>
          </w:r>
          <w:r>
            <w:fldChar w:fldCharType="separate"/>
          </w:r>
          <w:r>
            <w:rPr>
              <w:rStyle w:val="15"/>
              <w:rFonts w:ascii="宋体" w:hAnsi="宋体" w:cs="宋体"/>
            </w:rPr>
            <w:t>2.2</w:t>
          </w:r>
          <w:r>
            <w:rPr>
              <w:rStyle w:val="15"/>
              <w:rFonts w:hint="eastAsia" w:ascii="宋体" w:hAnsi="宋体" w:cs="宋体"/>
            </w:rPr>
            <w:t>制卡前更换护照</w:t>
          </w:r>
          <w:r>
            <w:tab/>
          </w:r>
          <w:r>
            <w:fldChar w:fldCharType="begin"/>
          </w:r>
          <w:r>
            <w:instrText xml:space="preserve"> PAGEREF _Toc91489028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"_Toc91489029" </w:instrText>
          </w:r>
          <w:r>
            <w:fldChar w:fldCharType="separate"/>
          </w:r>
          <w:r>
            <w:rPr>
              <w:rStyle w:val="15"/>
              <w:rFonts w:ascii="宋体" w:hAnsi="宋体" w:cs="宋体"/>
            </w:rPr>
            <w:t>2.3</w:t>
          </w:r>
          <w:r>
            <w:rPr>
              <w:rStyle w:val="15"/>
              <w:rFonts w:hint="eastAsia" w:ascii="宋体" w:hAnsi="宋体" w:cs="宋体"/>
            </w:rPr>
            <w:t>提前制卡</w:t>
          </w:r>
          <w:r>
            <w:tab/>
          </w:r>
          <w:r>
            <w:fldChar w:fldCharType="begin"/>
          </w:r>
          <w:r>
            <w:instrText xml:space="preserve"> PAGEREF _Toc91489029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"_Toc91489030" </w:instrText>
          </w:r>
          <w:r>
            <w:fldChar w:fldCharType="separate"/>
          </w:r>
          <w:r>
            <w:rPr>
              <w:rStyle w:val="15"/>
              <w:rFonts w:ascii="宋体" w:hAnsi="宋体" w:cs="宋体"/>
            </w:rPr>
            <w:t>2.4</w:t>
          </w:r>
          <w:r>
            <w:rPr>
              <w:rStyle w:val="15"/>
              <w:rFonts w:hint="eastAsia" w:ascii="宋体" w:hAnsi="宋体" w:cs="宋体"/>
            </w:rPr>
            <w:t>换补卡</w:t>
          </w:r>
          <w:r>
            <w:tab/>
          </w:r>
          <w:r>
            <w:fldChar w:fldCharType="begin"/>
          </w:r>
          <w:r>
            <w:instrText xml:space="preserve"> PAGEREF _Toc91489030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"_Toc91489031" </w:instrText>
          </w:r>
          <w:r>
            <w:fldChar w:fldCharType="separate"/>
          </w:r>
          <w:r>
            <w:rPr>
              <w:rStyle w:val="15"/>
              <w:rFonts w:ascii="宋体" w:hAnsi="宋体" w:cs="宋体"/>
            </w:rPr>
            <w:t>2.5</w:t>
          </w:r>
          <w:r>
            <w:rPr>
              <w:rStyle w:val="15"/>
              <w:rFonts w:hint="eastAsia" w:ascii="宋体" w:hAnsi="宋体" w:cs="宋体"/>
            </w:rPr>
            <w:t>注销</w:t>
          </w:r>
          <w:r>
            <w:tab/>
          </w:r>
          <w:r>
            <w:fldChar w:fldCharType="begin"/>
          </w:r>
          <w:r>
            <w:instrText xml:space="preserve"> PAGEREF _Toc91489031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rPr>
              <w:szCs w:val="28"/>
            </w:rPr>
          </w:pPr>
          <w:r>
            <w:rPr>
              <w:sz w:val="30"/>
              <w:szCs w:val="30"/>
            </w:rPr>
            <w:fldChar w:fldCharType="end"/>
          </w:r>
        </w:p>
        <w:p>
          <w:r>
            <w:rPr>
              <w:szCs w:val="28"/>
            </w:rPr>
            <w:br w:type="page"/>
          </w:r>
        </w:p>
      </w:sdtContent>
    </w:sdt>
    <w:p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0" w:name="_Toc91489025"/>
      <w:r>
        <w:rPr>
          <w:rFonts w:hint="eastAsia" w:ascii="宋体" w:hAnsi="宋体" w:eastAsia="宋体" w:cs="宋体"/>
          <w:sz w:val="30"/>
          <w:szCs w:val="30"/>
        </w:rPr>
        <w:t>登录</w:t>
      </w:r>
      <w:bookmarkEnd w:id="0"/>
    </w:p>
    <w:p>
      <w:r>
        <w:rPr>
          <w:rFonts w:hint="eastAsia"/>
        </w:rPr>
        <w:t>输入网址：</w:t>
      </w:r>
      <w:r>
        <w:fldChar w:fldCharType="begin"/>
      </w:r>
      <w:r>
        <w:instrText xml:space="preserve"> HYPERLINK "http://ywtb.wsb.gxzf.gov.cn:8090/，选择APEC商务旅行卡，" </w:instrText>
      </w:r>
      <w:r>
        <w:fldChar w:fldCharType="separate"/>
      </w:r>
      <w:r>
        <w:rPr>
          <w:rFonts w:hint="eastAsia"/>
        </w:rPr>
        <w:t>http://ywtb.wsb.gxzf.gov.cn:8090/，选择APEC商务旅行卡。</w:t>
      </w:r>
      <w:r>
        <w:rPr>
          <w:rFonts w:hint="eastAsia"/>
        </w:rPr>
        <w:fldChar w:fldCharType="end"/>
      </w:r>
    </w:p>
    <w:p>
      <w:r>
        <w:rPr>
          <w:rFonts w:hint="eastAsia"/>
        </w:rPr>
        <w:drawing>
          <wp:inline distT="0" distB="0" distL="114300" distR="114300">
            <wp:extent cx="5269230" cy="2407285"/>
            <wp:effectExtent l="0" t="0" r="7620" b="12065"/>
            <wp:docPr id="197" name="图片 197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登录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输入用户名、密码，点击“登录”。</w:t>
      </w:r>
    </w:p>
    <w:p>
      <w:r>
        <w:rPr>
          <w:rFonts w:hint="eastAsia"/>
        </w:rPr>
        <w:drawing>
          <wp:inline distT="0" distB="0" distL="114300" distR="114300">
            <wp:extent cx="5269230" cy="2411095"/>
            <wp:effectExtent l="0" t="0" r="7620" b="8255"/>
            <wp:docPr id="8" name="图片 8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录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1" w:name="_Toc91489026"/>
      <w:r>
        <w:rPr>
          <w:rFonts w:hint="eastAsia" w:ascii="宋体" w:hAnsi="宋体" w:eastAsia="宋体" w:cs="宋体"/>
          <w:sz w:val="30"/>
          <w:szCs w:val="30"/>
        </w:rPr>
        <w:t>APEC办理</w:t>
      </w:r>
      <w:bookmarkEnd w:id="1"/>
    </w:p>
    <w:p>
      <w:pPr>
        <w:pStyle w:val="3"/>
        <w:spacing w:before="81" w:after="81"/>
        <w:rPr>
          <w:rFonts w:ascii="宋体" w:hAnsi="宋体" w:eastAsia="宋体" w:cs="宋体"/>
          <w:sz w:val="28"/>
          <w:szCs w:val="28"/>
        </w:rPr>
      </w:pPr>
      <w:bookmarkStart w:id="2" w:name="_Toc91489027"/>
      <w:r>
        <w:rPr>
          <w:rFonts w:ascii="宋体" w:hAnsi="宋体" w:eastAsia="宋体" w:cs="宋体"/>
          <w:sz w:val="28"/>
          <w:szCs w:val="28"/>
        </w:rPr>
        <w:t>2.1</w:t>
      </w:r>
      <w:r>
        <w:rPr>
          <w:rFonts w:hint="eastAsia" w:ascii="宋体" w:hAnsi="宋体" w:eastAsia="宋体" w:cs="宋体"/>
          <w:sz w:val="28"/>
          <w:szCs w:val="28"/>
        </w:rPr>
        <w:t>新卡申办</w:t>
      </w:r>
      <w:bookmarkEnd w:id="2"/>
    </w:p>
    <w:p>
      <w:pPr>
        <w:widowControl/>
        <w:ind w:left="30" w:firstLine="42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对本单位未持卡人员申请办理APEC卡。</w:t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2.1.1 新建团组</w:t>
      </w:r>
    </w:p>
    <w:p>
      <w:r>
        <w:rPr>
          <w:rFonts w:hint="eastAsia"/>
        </w:rPr>
        <w:t>（1）点击商务旅行卡“新卡申办”。</w:t>
      </w:r>
    </w:p>
    <w:p>
      <w:r>
        <w:rPr>
          <w:rFonts w:hint="eastAsia"/>
        </w:rPr>
        <w:drawing>
          <wp:inline distT="0" distB="0" distL="114300" distR="114300">
            <wp:extent cx="5269230" cy="2723515"/>
            <wp:effectExtent l="0" t="0" r="7620" b="635"/>
            <wp:docPr id="1" name="图片 1" descr="新卡申办点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卡申办点击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/>
        </w:rPr>
        <w:t>（2）阅读《办理须知》，阅读完毕后，点击“我已经阅读”。</w:t>
      </w:r>
    </w:p>
    <w:p>
      <w:r>
        <w:drawing>
          <wp:inline distT="0" distB="0" distL="114300" distR="114300">
            <wp:extent cx="5266690" cy="6506210"/>
            <wp:effectExtent l="0" t="0" r="1016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依次填写基本信息、护照信息、上传照片信息及附件。</w:t>
      </w:r>
    </w:p>
    <w:p>
      <w:pPr>
        <w:numPr>
          <w:ilvl w:val="0"/>
          <w:numId w:val="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基本信息</w:t>
      </w:r>
    </w:p>
    <w:p/>
    <w:p>
      <w:r>
        <w:drawing>
          <wp:inline distT="0" distB="0" distL="114300" distR="114300">
            <wp:extent cx="5274310" cy="2854960"/>
            <wp:effectExtent l="0" t="0" r="2540" b="254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填写成员基本信息时，若该成员信息曾经录入过系统，则点击“成员核查”按钮，可将之前录入的成员信息自动带出，无需逐项填写。</w:t>
      </w:r>
    </w:p>
    <w:p/>
    <w:p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护照信息</w:t>
      </w:r>
    </w:p>
    <w:p>
      <w:r>
        <w:drawing>
          <wp:inline distT="0" distB="0" distL="114300" distR="114300">
            <wp:extent cx="5265420" cy="1260475"/>
            <wp:effectExtent l="0" t="0" r="11430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b/>
          <w:bCs/>
        </w:rPr>
      </w:pPr>
      <w:r>
        <w:rPr>
          <w:rFonts w:hint="eastAsia"/>
          <w:b/>
          <w:bCs/>
        </w:rPr>
        <w:t>照片信息</w:t>
      </w:r>
    </w:p>
    <w:p>
      <w:r>
        <w:drawing>
          <wp:inline distT="0" distB="0" distL="114300" distR="114300">
            <wp:extent cx="5265420" cy="2368550"/>
            <wp:effectExtent l="0" t="0" r="11430" b="1270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</w:pPr>
      <w:r>
        <w:rPr>
          <w:rFonts w:hint="eastAsia"/>
          <w:b/>
          <w:bCs/>
        </w:rPr>
        <w:t>附件信息</w: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w:rPr>
          <w:rFonts w:hint="eastAsia"/>
        </w:rPr>
        <w:tab/>
      </w:r>
      <w:r>
        <w:rPr>
          <w:rFonts w:hint="eastAsia"/>
          <w:b/>
          <w:bCs/>
        </w:rPr>
        <w:t>国有企业附件材料：</w:t>
      </w:r>
    </w:p>
    <w:p>
      <w:pPr>
        <w:tabs>
          <w:tab w:val="left" w:pos="312"/>
        </w:tabs>
      </w:pPr>
      <w:r>
        <w:rPr>
          <w:rFonts w:hint="eastAsia"/>
        </w:rPr>
        <w:drawing>
          <wp:inline distT="0" distB="0" distL="114300" distR="114300">
            <wp:extent cx="5272405" cy="1233805"/>
            <wp:effectExtent l="0" t="0" r="4445" b="4445"/>
            <wp:docPr id="3" name="图片 3" descr="国企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国企附件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民营企业附件材料：</w:t>
      </w:r>
    </w:p>
    <w:p>
      <w:pPr>
        <w:tabs>
          <w:tab w:val="left" w:pos="312"/>
        </w:tabs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499870"/>
            <wp:effectExtent l="0" t="0" r="9525" b="5080"/>
            <wp:docPr id="14" name="图片 14" descr="民营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民营附件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需先下载《APEC商务旅行卡个人事项表》，按要求签字盖章后，再扫描上传至系统中。其他文件均需按要求上传原件版本。</w:t>
      </w:r>
    </w:p>
    <w:p>
      <w:r>
        <w:rPr>
          <w:rFonts w:hint="eastAsia"/>
        </w:rPr>
        <w:drawing>
          <wp:inline distT="0" distB="0" distL="114300" distR="114300">
            <wp:extent cx="5273040" cy="1483360"/>
            <wp:effectExtent l="0" t="0" r="3810" b="2540"/>
            <wp:docPr id="16" name="图片 16" descr="附件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下载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文件上传后，点击“预览”，可在线预览上传的附件材料。</w:t>
      </w:r>
    </w:p>
    <w:p>
      <w:r>
        <w:drawing>
          <wp:inline distT="0" distB="0" distL="114300" distR="114300">
            <wp:extent cx="5264150" cy="1348105"/>
            <wp:effectExtent l="0" t="0" r="1270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/>
        </w:rPr>
        <w:t>点击阅览界面中的“下载”，可将该文件下载至本地。</w:t>
      </w:r>
    </w:p>
    <w:p>
      <w:r>
        <w:drawing>
          <wp:inline distT="0" distB="0" distL="114300" distR="114300">
            <wp:extent cx="5268595" cy="3441065"/>
            <wp:effectExtent l="0" t="0" r="8255" b="698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若上传文件有误，则点击“删除”，可删除已上传的文件。</w:t>
      </w:r>
    </w:p>
    <w:p>
      <w:r>
        <w:drawing>
          <wp:inline distT="0" distB="0" distL="114300" distR="114300">
            <wp:extent cx="5269230" cy="1360170"/>
            <wp:effectExtent l="0" t="0" r="7620" b="1143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若还需上传其他附件，可点击“新增附件”，自定义新增材料名称，再将该文件上传。</w:t>
      </w:r>
    </w:p>
    <w:p>
      <w:r>
        <w:drawing>
          <wp:inline distT="0" distB="0" distL="114300" distR="114300">
            <wp:extent cx="5272405" cy="1676400"/>
            <wp:effectExtent l="0" t="0" r="4445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/>
        </w:rPr>
        <w:t>（4）若信息暂时无法填写完全，则可以点击“暂存”，将已填写的信息暂存。</w:t>
      </w:r>
    </w:p>
    <w:p>
      <w:r>
        <w:rPr>
          <w:rFonts w:hint="eastAsia"/>
        </w:rPr>
        <w:t xml:space="preserve">   </w:t>
      </w:r>
      <w:r>
        <w:drawing>
          <wp:inline distT="0" distB="0" distL="114300" distR="114300">
            <wp:extent cx="4667250" cy="942975"/>
            <wp:effectExtent l="0" t="0" r="0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若团组有多名人员需申办APEC卡，且当前成员信息填写完毕，则可点击“保存并下一人”，继续填写下一人员的信息。</w:t>
      </w:r>
    </w:p>
    <w:p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3419475" cy="762000"/>
            <wp:effectExtent l="0" t="0" r="9525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若所有人员的信息均填写完毕，则可点击“保存并下一步”，进行后续操作。</w:t>
      </w:r>
    </w:p>
    <w:p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3657600" cy="790575"/>
            <wp:effectExtent l="0" t="0" r="0" b="952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2.1.2 上报</w:t>
      </w:r>
    </w:p>
    <w:p>
      <w:pPr>
        <w:ind w:firstLine="480" w:firstLineChars="200"/>
      </w:pPr>
      <w:r>
        <w:rPr>
          <w:rFonts w:hint="eastAsia"/>
        </w:rPr>
        <w:t>（1）依次填写领取方式、支付方式、发票信息、团组基本信息。</w:t>
      </w:r>
    </w:p>
    <w:p>
      <w:r>
        <w:drawing>
          <wp:inline distT="0" distB="0" distL="114300" distR="114300">
            <wp:extent cx="5269865" cy="2665730"/>
            <wp:effectExtent l="0" t="0" r="6985" b="1270"/>
            <wp:docPr id="45" name="图片 45" descr="上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上报页面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领取方式</w:t>
      </w:r>
    </w:p>
    <w:p>
      <w:pPr>
        <w:ind w:firstLine="420"/>
      </w:pPr>
      <w:r>
        <w:rPr>
          <w:rFonts w:hint="eastAsia"/>
        </w:rPr>
        <w:t>领取方式可选择自取或邮寄，选择邮寄时可进行新增、修改、删除邮寄地址。</w:t>
      </w:r>
    </w:p>
    <w:p>
      <w:r>
        <w:drawing>
          <wp:inline distT="0" distB="0" distL="114300" distR="114300">
            <wp:extent cx="5269230" cy="906145"/>
            <wp:effectExtent l="0" t="0" r="7620" b="8255"/>
            <wp:docPr id="50" name="图片 50" descr="领取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领取方式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支付方式</w:t>
      </w:r>
    </w:p>
    <w:p>
      <w:pPr>
        <w:ind w:firstLine="420"/>
      </w:pPr>
      <w:r>
        <w:rPr>
          <w:rFonts w:hint="eastAsia"/>
        </w:rPr>
        <w:t>支付方式可选择在线支付或窗口支付。</w:t>
      </w:r>
    </w:p>
    <w:p>
      <w:r>
        <w:drawing>
          <wp:inline distT="0" distB="0" distL="114300" distR="114300">
            <wp:extent cx="5264150" cy="512445"/>
            <wp:effectExtent l="0" t="0" r="12700" b="1905"/>
            <wp:docPr id="51" name="图片 51" descr="支付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支付方式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发票信息</w:t>
      </w:r>
    </w:p>
    <w:p>
      <w:pPr>
        <w:ind w:firstLine="420"/>
      </w:pPr>
      <w:r>
        <w:rPr>
          <w:rFonts w:hint="eastAsia"/>
        </w:rPr>
        <w:t>可以直接选择已添加的发票信息，也可以进行新增、修改、删除发票信息。</w:t>
      </w:r>
    </w:p>
    <w:p>
      <w:r>
        <w:drawing>
          <wp:inline distT="0" distB="0" distL="114300" distR="114300">
            <wp:extent cx="5269230" cy="675640"/>
            <wp:effectExtent l="0" t="0" r="7620" b="10160"/>
            <wp:docPr id="52" name="图片 52" descr="发票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发票信息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团组基本信息</w:t>
      </w:r>
    </w:p>
    <w:p>
      <w:pPr>
        <w:ind w:firstLine="420"/>
      </w:pPr>
      <w:r>
        <w:rPr>
          <w:rFonts w:hint="eastAsia"/>
        </w:rPr>
        <w:t>填写申请事由。</w:t>
      </w:r>
    </w:p>
    <w:p>
      <w:r>
        <w:drawing>
          <wp:inline distT="0" distB="0" distL="114300" distR="114300">
            <wp:extent cx="5264150" cy="842010"/>
            <wp:effectExtent l="0" t="0" r="12700" b="15240"/>
            <wp:docPr id="53" name="图片 53" descr="申请事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申请事由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（2）所有信息填写完成并检查完毕后，点击下载《APEC商务旅行卡申请函》，按要求签字盖章后上传至系统。最后点击“保存并上报”。</w:t>
      </w:r>
    </w:p>
    <w:p>
      <w:r>
        <w:rPr>
          <w:rFonts w:hint="eastAsia"/>
        </w:rPr>
        <w:drawing>
          <wp:inline distT="0" distB="0" distL="114300" distR="114300">
            <wp:extent cx="5268595" cy="1141095"/>
            <wp:effectExtent l="0" t="0" r="8255" b="1905"/>
            <wp:docPr id="57" name="图片 57" descr="上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上报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2.1.3 办理状态查询</w:t>
      </w:r>
    </w:p>
    <w:p>
      <w:r>
        <w:rPr>
          <w:rFonts w:hint="eastAsia"/>
        </w:rPr>
        <w:t xml:space="preserve">  团组上报后，可点击导航菜单【我的办件】，在该页面，可查看当前用户办理的所有业务类型的团组详情，也可查看各团组的办理状态。</w:t>
      </w:r>
    </w:p>
    <w:p>
      <w:r>
        <w:drawing>
          <wp:inline distT="0" distB="0" distL="114300" distR="114300">
            <wp:extent cx="5269230" cy="2700655"/>
            <wp:effectExtent l="0" t="0" r="7620" b="4445"/>
            <wp:docPr id="58" name="图片 58" descr="我的办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我的办件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1" w:after="81"/>
        <w:rPr>
          <w:rFonts w:ascii="宋体" w:hAnsi="宋体" w:eastAsia="宋体" w:cs="宋体"/>
          <w:sz w:val="28"/>
          <w:szCs w:val="28"/>
        </w:rPr>
      </w:pPr>
      <w:bookmarkStart w:id="3" w:name="_Toc91489028"/>
      <w:r>
        <w:rPr>
          <w:rFonts w:ascii="宋体" w:hAnsi="宋体" w:eastAsia="宋体" w:cs="宋体"/>
          <w:sz w:val="28"/>
          <w:szCs w:val="28"/>
        </w:rPr>
        <w:t>2.2</w:t>
      </w:r>
      <w:r>
        <w:rPr>
          <w:rFonts w:hint="eastAsia" w:ascii="宋体" w:hAnsi="宋体" w:eastAsia="宋体" w:cs="宋体"/>
          <w:sz w:val="28"/>
          <w:szCs w:val="28"/>
        </w:rPr>
        <w:t>制卡前更换护照</w:t>
      </w:r>
      <w:bookmarkEnd w:id="3"/>
    </w:p>
    <w:p>
      <w:pPr>
        <w:widowControl/>
        <w:ind w:left="30" w:firstLine="420"/>
        <w:jc w:val="left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申请人在外交部制卡前可申请更换护照信息。</w:t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2.2.1新建更换护照团组并上报</w:t>
      </w:r>
    </w:p>
    <w:p>
      <w:pPr>
        <w:numPr>
          <w:ilvl w:val="0"/>
          <w:numId w:val="8"/>
        </w:numPr>
      </w:pPr>
      <w:r>
        <w:rPr>
          <w:rFonts w:hint="eastAsia"/>
        </w:rPr>
        <w:t>点击商务旅行卡“制卡前更换护照”。</w:t>
      </w:r>
    </w:p>
    <w:p>
      <w:r>
        <w:rPr>
          <w:rFonts w:hint="eastAsia"/>
        </w:rPr>
        <w:drawing>
          <wp:inline distT="0" distB="0" distL="114300" distR="114300">
            <wp:extent cx="5269230" cy="2630805"/>
            <wp:effectExtent l="0" t="0" r="7620" b="17145"/>
            <wp:docPr id="2" name="图片 2" descr="更换护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更换护照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选择需要制卡前更换护照的团组。</w:t>
      </w:r>
    </w:p>
    <w:p>
      <w:r>
        <w:drawing>
          <wp:inline distT="0" distB="0" distL="114300" distR="114300">
            <wp:extent cx="5269230" cy="2360930"/>
            <wp:effectExtent l="0" t="0" r="7620" b="1270"/>
            <wp:docPr id="4" name="图片 4" descr="选择更换护照团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选择更换护照团组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依次填写办理原因、补充信息、上传附件。</w:t>
      </w:r>
    </w:p>
    <w:p>
      <w:r>
        <w:drawing>
          <wp:inline distT="0" distB="0" distL="114300" distR="114300">
            <wp:extent cx="5269865" cy="5610860"/>
            <wp:effectExtent l="0" t="0" r="6985" b="8890"/>
            <wp:docPr id="10" name="图片 10" descr="更换护照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更换护照填报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选择办理原因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73040" cy="1151255"/>
            <wp:effectExtent l="0" t="0" r="3810" b="10795"/>
            <wp:docPr id="11" name="图片 11" descr="更换护照填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更换护照填报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补充信息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7325" cy="2214245"/>
            <wp:effectExtent l="0" t="0" r="9525" b="14605"/>
            <wp:docPr id="15" name="图片 15" descr="补充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补充信息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点击【添加】进行添加成员。</w:t>
      </w:r>
    </w:p>
    <w:p>
      <w:pPr>
        <w:tabs>
          <w:tab w:val="left" w:pos="312"/>
        </w:tabs>
      </w:pPr>
      <w:r>
        <w:drawing>
          <wp:inline distT="0" distB="0" distL="114300" distR="114300">
            <wp:extent cx="5271135" cy="2599055"/>
            <wp:effectExtent l="0" t="0" r="5715" b="1079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点击人员的【X】按钮可以删除人员。</w:t>
      </w:r>
    </w:p>
    <w:p>
      <w:pPr>
        <w:tabs>
          <w:tab w:val="left" w:pos="312"/>
        </w:tabs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2628900"/>
            <wp:effectExtent l="0" t="0" r="5715" b="0"/>
            <wp:docPr id="135" name="图片 135" descr="补充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补充信息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附件信息</w:t>
      </w:r>
    </w:p>
    <w:p>
      <w:pPr>
        <w:ind w:firstLine="480" w:firstLineChars="200"/>
      </w:pPr>
      <w:r>
        <w:rPr>
          <w:rFonts w:hint="eastAsia"/>
        </w:rPr>
        <w:t>需先下载《护照更换申请》，按要求签字盖章后，再扫描上传至系统中。其他文件均需按要求上传原件版本。</w:t>
      </w:r>
    </w:p>
    <w:p>
      <w:r>
        <w:drawing>
          <wp:inline distT="0" distB="0" distL="114300" distR="114300">
            <wp:extent cx="5268595" cy="1022350"/>
            <wp:effectExtent l="0" t="0" r="8255" b="6350"/>
            <wp:docPr id="47" name="图片 47" descr="附件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附件信息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文件上传后，点击“预览”，可在线预览上传的附件材料。</w:t>
      </w:r>
    </w:p>
    <w:p>
      <w:r>
        <w:drawing>
          <wp:inline distT="0" distB="0" distL="114300" distR="114300">
            <wp:extent cx="5267325" cy="964565"/>
            <wp:effectExtent l="0" t="0" r="9525" b="698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若上传文件有误，则点击“删除”，可删除已上传的文件。</w:t>
      </w:r>
    </w:p>
    <w:p>
      <w:r>
        <w:drawing>
          <wp:inline distT="0" distB="0" distL="114300" distR="114300">
            <wp:extent cx="5267325" cy="977265"/>
            <wp:effectExtent l="0" t="0" r="9525" b="13335"/>
            <wp:docPr id="95" name="图片 95" descr="附件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附件信息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若还需上传其他附件，可点击“新增附件”，自定义新增材料名称，再将该文件上传。</w:t>
      </w:r>
    </w:p>
    <w:p>
      <w:r>
        <w:drawing>
          <wp:inline distT="0" distB="0" distL="114300" distR="114300">
            <wp:extent cx="5271135" cy="1323340"/>
            <wp:effectExtent l="0" t="0" r="5715" b="10160"/>
            <wp:docPr id="105" name="图片 105" descr="附件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附件信息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所有信息填写完成并检查完毕后，点击“保存并上报”。</w:t>
      </w:r>
    </w:p>
    <w:p>
      <w:r>
        <w:drawing>
          <wp:inline distT="0" distB="0" distL="114300" distR="114300">
            <wp:extent cx="5272405" cy="2196465"/>
            <wp:effectExtent l="0" t="0" r="4445" b="13335"/>
            <wp:docPr id="106" name="图片 106" descr="上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上报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2.2.2办理状态查询</w:t>
      </w:r>
    </w:p>
    <w:p>
      <w:pPr>
        <w:ind w:firstLine="420"/>
      </w:pPr>
      <w:r>
        <w:rPr>
          <w:rFonts w:hint="eastAsia"/>
        </w:rPr>
        <w:t>团组上报后，可点击导航菜单【我的办件_更换护照】，在该页面，可查看当前用户办理的更换护照业务的团组详情，也可查看各团组的办理状态。</w:t>
      </w:r>
    </w:p>
    <w:p>
      <w:r>
        <w:drawing>
          <wp:inline distT="0" distB="0" distL="114300" distR="114300">
            <wp:extent cx="5267960" cy="2697480"/>
            <wp:effectExtent l="0" t="0" r="8890" b="7620"/>
            <wp:docPr id="107" name="图片 107" descr="更换护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更换护照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1" w:after="81"/>
        <w:rPr>
          <w:rFonts w:ascii="宋体" w:hAnsi="宋体" w:eastAsia="宋体" w:cs="宋体"/>
          <w:sz w:val="28"/>
          <w:szCs w:val="28"/>
        </w:rPr>
      </w:pPr>
      <w:bookmarkStart w:id="4" w:name="_Toc91489029"/>
      <w:r>
        <w:rPr>
          <w:rFonts w:hint="eastAsia" w:ascii="宋体" w:hAnsi="宋体" w:eastAsia="宋体" w:cs="宋体"/>
          <w:sz w:val="28"/>
          <w:szCs w:val="28"/>
        </w:rPr>
        <w:t>2.3提前制卡</w:t>
      </w:r>
      <w:bookmarkEnd w:id="4"/>
    </w:p>
    <w:p>
      <w:pPr>
        <w:widowControl/>
        <w:ind w:left="30" w:firstLine="420"/>
        <w:jc w:val="left"/>
        <w:rPr>
          <w:rFonts w:ascii="宋体" w:hAnsi="宋体" w:cs="宋体"/>
          <w:color w:val="333333"/>
          <w:shd w:val="clear" w:color="auto" w:fill="FFFFFF"/>
        </w:rPr>
      </w:pPr>
      <w:r>
        <w:rPr>
          <w:rFonts w:ascii="宋体" w:hAnsi="宋体" w:cs="宋体"/>
          <w:color w:val="333333"/>
          <w:shd w:val="clear" w:color="auto" w:fill="FFFFFF"/>
        </w:rPr>
        <w:t>相关APEC 经济体未全部完成审批程序前，可申请提前制卡</w:t>
      </w:r>
      <w:r>
        <w:rPr>
          <w:rFonts w:hint="eastAsia" w:ascii="宋体" w:hAnsi="宋体" w:cs="宋体"/>
          <w:color w:val="333333"/>
          <w:shd w:val="clear" w:color="auto" w:fill="FFFFFF"/>
        </w:rPr>
        <w:t>。</w:t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2.3.1新建提前制卡团组并上报</w:t>
      </w:r>
    </w:p>
    <w:p>
      <w:pPr>
        <w:numPr>
          <w:ilvl w:val="0"/>
          <w:numId w:val="10"/>
        </w:numPr>
      </w:pPr>
      <w:r>
        <w:rPr>
          <w:rFonts w:hint="eastAsia"/>
        </w:rPr>
        <w:t>点击商务旅行卡“提前制卡”。</w:t>
      </w:r>
    </w:p>
    <w:p>
      <w:r>
        <w:rPr>
          <w:rFonts w:hint="eastAsia"/>
        </w:rPr>
        <w:drawing>
          <wp:inline distT="0" distB="0" distL="114300" distR="114300">
            <wp:extent cx="5269230" cy="2677160"/>
            <wp:effectExtent l="0" t="0" r="7620" b="8890"/>
            <wp:docPr id="108" name="图片 108" descr="提前制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提前制卡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选择需要提前制卡的团组。</w:t>
      </w:r>
    </w:p>
    <w:p>
      <w:r>
        <w:rPr>
          <w:rFonts w:hint="eastAsia"/>
        </w:rPr>
        <w:drawing>
          <wp:inline distT="0" distB="0" distL="114300" distR="114300">
            <wp:extent cx="5269865" cy="2179955"/>
            <wp:effectExtent l="0" t="0" r="6985" b="10795"/>
            <wp:docPr id="109" name="图片 109" descr="提前制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提前制卡1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依次填写人员列表、上传附件。</w:t>
      </w:r>
    </w:p>
    <w:p>
      <w:r>
        <w:rPr>
          <w:rFonts w:hint="eastAsia"/>
        </w:rPr>
        <w:drawing>
          <wp:inline distT="0" distB="0" distL="114300" distR="114300">
            <wp:extent cx="5265420" cy="2569845"/>
            <wp:effectExtent l="0" t="0" r="11430" b="1905"/>
            <wp:docPr id="110" name="图片 110" descr="提前制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提前制卡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人员列表</w:t>
      </w:r>
    </w:p>
    <w:p>
      <w:pPr>
        <w:tabs>
          <w:tab w:val="left" w:pos="312"/>
        </w:tabs>
      </w:pPr>
      <w:r>
        <w:rPr>
          <w:rFonts w:hint="eastAsia"/>
        </w:rPr>
        <w:tab/>
      </w:r>
      <w:r>
        <w:rPr>
          <w:rFonts w:hint="eastAsia"/>
        </w:rPr>
        <w:t>点击【添加】进行添加成员。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7325" cy="2179320"/>
            <wp:effectExtent l="0" t="0" r="9525" b="11430"/>
            <wp:docPr id="111" name="图片 111" descr="提前制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提前制卡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  <w:b/>
          <w:bCs/>
        </w:rPr>
        <w:tab/>
      </w:r>
      <w:r>
        <w:rPr>
          <w:rFonts w:hint="eastAsia"/>
        </w:rPr>
        <w:t>点击人员的【X】按钮可以删除人员。</w:t>
      </w:r>
    </w:p>
    <w:p>
      <w:pPr>
        <w:tabs>
          <w:tab w:val="left" w:pos="312"/>
        </w:tabs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040" cy="2154555"/>
            <wp:effectExtent l="0" t="0" r="3810" b="17145"/>
            <wp:docPr id="112" name="图片 112" descr="提前制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提前制卡4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附件信息</w:t>
      </w:r>
    </w:p>
    <w:p>
      <w:pPr>
        <w:ind w:firstLine="480" w:firstLineChars="200"/>
      </w:pPr>
      <w:r>
        <w:rPr>
          <w:rFonts w:hint="eastAsia"/>
        </w:rPr>
        <w:t>需先下载《申请报告》，按要求签字盖章后，再扫描上传至系统中。</w:t>
      </w:r>
    </w:p>
    <w:p>
      <w:r>
        <w:drawing>
          <wp:inline distT="0" distB="0" distL="114300" distR="114300">
            <wp:extent cx="5267325" cy="644525"/>
            <wp:effectExtent l="0" t="0" r="9525" b="3175"/>
            <wp:docPr id="116" name="图片 116" descr="提前制卡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提前制卡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文件上传后，点击“预览”，可在线预览上传的附件材料。</w:t>
      </w:r>
    </w:p>
    <w:p>
      <w:r>
        <w:rPr>
          <w:rFonts w:hint="eastAsia"/>
        </w:rPr>
        <w:drawing>
          <wp:inline distT="0" distB="0" distL="114300" distR="114300">
            <wp:extent cx="5267325" cy="721995"/>
            <wp:effectExtent l="0" t="0" r="9525" b="1905"/>
            <wp:docPr id="117" name="图片 117" descr="提前制卡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提前制卡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若上传文件有误，则点击“删除”，可删除已上传的文件。</w:t>
      </w:r>
    </w:p>
    <w:p>
      <w:r>
        <w:drawing>
          <wp:inline distT="0" distB="0" distL="114300" distR="114300">
            <wp:extent cx="5269865" cy="654685"/>
            <wp:effectExtent l="0" t="0" r="6985" b="12065"/>
            <wp:docPr id="118" name="图片 118" descr="提前制卡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提前制卡7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若还需上传其他附件，可点击“新增附件”，自定义新增材料名称，再将该文件上传。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71135" cy="1016000"/>
            <wp:effectExtent l="0" t="0" r="5715" b="12700"/>
            <wp:docPr id="119" name="图片 119" descr="提前制卡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提前制卡8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所有信息填写完成并检查完毕后，点击“保存并上报”。</w:t>
      </w:r>
    </w:p>
    <w:p>
      <w:r>
        <w:rPr>
          <w:rFonts w:hint="eastAsia"/>
        </w:rPr>
        <w:drawing>
          <wp:inline distT="0" distB="0" distL="114300" distR="114300">
            <wp:extent cx="5262880" cy="2590165"/>
            <wp:effectExtent l="0" t="0" r="13970" b="635"/>
            <wp:docPr id="120" name="图片 120" descr="提前制卡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提前制卡9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2.3.2办理状态查询</w:t>
      </w:r>
    </w:p>
    <w:p>
      <w:pPr>
        <w:ind w:firstLine="420"/>
      </w:pPr>
      <w:r>
        <w:rPr>
          <w:rFonts w:hint="eastAsia"/>
        </w:rPr>
        <w:t>团组上报后，可点击导航菜单【我的办件_提前制卡】，在该页面，可查看当前用户办理的提前制卡业务的团组详情，也可查看各团组的办理状态。</w:t>
      </w:r>
    </w:p>
    <w:p>
      <w:r>
        <w:rPr>
          <w:rFonts w:hint="eastAsia"/>
        </w:rPr>
        <w:drawing>
          <wp:inline distT="0" distB="0" distL="114300" distR="114300">
            <wp:extent cx="5265420" cy="2733675"/>
            <wp:effectExtent l="0" t="0" r="11430" b="9525"/>
            <wp:docPr id="121" name="图片 121" descr="提前制卡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提前制卡10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1" w:after="81"/>
        <w:rPr>
          <w:rFonts w:ascii="宋体" w:hAnsi="宋体" w:eastAsia="宋体" w:cs="宋体"/>
          <w:sz w:val="28"/>
          <w:szCs w:val="28"/>
        </w:rPr>
      </w:pPr>
      <w:bookmarkStart w:id="5" w:name="_Toc91489030"/>
      <w:r>
        <w:rPr>
          <w:rFonts w:hint="eastAsia" w:ascii="宋体" w:hAnsi="宋体" w:eastAsia="宋体" w:cs="宋体"/>
          <w:sz w:val="28"/>
          <w:szCs w:val="28"/>
        </w:rPr>
        <w:t>2.4换补卡</w:t>
      </w:r>
      <w:bookmarkEnd w:id="5"/>
    </w:p>
    <w:p>
      <w:pPr>
        <w:widowControl/>
        <w:ind w:left="30" w:firstLine="420"/>
        <w:jc w:val="left"/>
        <w:rPr>
          <w:rFonts w:ascii="宋体" w:hAnsi="宋体" w:cs="宋体"/>
          <w:color w:val="333333"/>
          <w:shd w:val="clear" w:color="auto" w:fill="FFFFFF"/>
        </w:rPr>
      </w:pPr>
      <w:r>
        <w:rPr>
          <w:rFonts w:ascii="宋体" w:hAnsi="宋体" w:cs="宋体"/>
          <w:color w:val="333333"/>
          <w:shd w:val="clear" w:color="auto" w:fill="FFFFFF"/>
        </w:rPr>
        <w:t>旅行卡旧卡破损</w:t>
      </w:r>
      <w:r>
        <w:rPr>
          <w:rFonts w:hint="eastAsia" w:ascii="宋体" w:hAnsi="宋体" w:cs="宋体"/>
          <w:color w:val="333333"/>
          <w:shd w:val="clear" w:color="auto" w:fill="FFFFFF"/>
        </w:rPr>
        <w:t>、</w:t>
      </w:r>
      <w:r>
        <w:rPr>
          <w:rFonts w:ascii="宋体" w:hAnsi="宋体" w:cs="宋体"/>
          <w:color w:val="333333"/>
          <w:shd w:val="clear" w:color="auto" w:fill="FFFFFF"/>
        </w:rPr>
        <w:t>申请提前制卡后获更多经济体批准</w:t>
      </w:r>
      <w:r>
        <w:rPr>
          <w:rFonts w:hint="eastAsia" w:ascii="宋体" w:hAnsi="宋体" w:cs="宋体"/>
          <w:color w:val="333333"/>
          <w:shd w:val="clear" w:color="auto" w:fill="FFFFFF"/>
        </w:rPr>
        <w:t>、</w:t>
      </w:r>
      <w:r>
        <w:rPr>
          <w:rFonts w:ascii="宋体" w:hAnsi="宋体" w:cs="宋体"/>
          <w:color w:val="333333"/>
          <w:shd w:val="clear" w:color="auto" w:fill="FFFFFF"/>
        </w:rPr>
        <w:t>关联护照丢失/过期/签证页满</w:t>
      </w:r>
      <w:r>
        <w:rPr>
          <w:rFonts w:hint="eastAsia" w:ascii="宋体" w:hAnsi="宋体" w:cs="宋体"/>
          <w:color w:val="333333"/>
          <w:shd w:val="clear" w:color="auto" w:fill="FFFFFF"/>
        </w:rPr>
        <w:t>、</w:t>
      </w:r>
      <w:r>
        <w:rPr>
          <w:rFonts w:ascii="宋体" w:hAnsi="宋体" w:cs="宋体"/>
          <w:color w:val="333333"/>
          <w:shd w:val="clear" w:color="auto" w:fill="FFFFFF"/>
        </w:rPr>
        <w:t>旅行卡丢失，可申请</w:t>
      </w:r>
      <w:r>
        <w:rPr>
          <w:rFonts w:hint="eastAsia" w:ascii="宋体" w:hAnsi="宋体" w:cs="宋体"/>
          <w:color w:val="333333"/>
          <w:shd w:val="clear" w:color="auto" w:fill="FFFFFF"/>
        </w:rPr>
        <w:t>换补卡。</w:t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2.4.1新建换补卡团组并上报</w:t>
      </w:r>
    </w:p>
    <w:p>
      <w:pPr>
        <w:numPr>
          <w:ilvl w:val="0"/>
          <w:numId w:val="12"/>
        </w:numPr>
      </w:pPr>
      <w:r>
        <w:rPr>
          <w:rFonts w:hint="eastAsia"/>
        </w:rPr>
        <w:t>点击商务旅行卡“换补卡”。</w:t>
      </w:r>
    </w:p>
    <w:p>
      <w:r>
        <w:rPr>
          <w:rFonts w:hint="eastAsia"/>
        </w:rPr>
        <w:drawing>
          <wp:inline distT="0" distB="0" distL="114300" distR="114300">
            <wp:extent cx="5269865" cy="3970020"/>
            <wp:effectExtent l="0" t="0" r="6985" b="11430"/>
            <wp:docPr id="124" name="图片 124" descr="换补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换补卡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</w:pPr>
      <w:r>
        <w:rPr>
          <w:rFonts w:hint="eastAsia"/>
        </w:rPr>
        <w:t>选择需要换补卡的APEC卡。</w:t>
      </w:r>
    </w:p>
    <w:p>
      <w:r>
        <w:rPr>
          <w:rFonts w:hint="eastAsia"/>
        </w:rPr>
        <w:drawing>
          <wp:inline distT="0" distB="0" distL="114300" distR="114300">
            <wp:extent cx="5271135" cy="2153285"/>
            <wp:effectExtent l="0" t="0" r="5715" b="18415"/>
            <wp:docPr id="125" name="图片 125" descr="换补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换补卡1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</w:pPr>
      <w:r>
        <w:rPr>
          <w:rFonts w:hint="eastAsia"/>
        </w:rPr>
        <w:t>依次填写换卡原因、领取方式、支付方式、发票信息、补充信息、上传附件。</w:t>
      </w:r>
    </w:p>
    <w:p>
      <w:r>
        <w:rPr>
          <w:rFonts w:hint="eastAsia"/>
        </w:rPr>
        <w:drawing>
          <wp:inline distT="0" distB="0" distL="114300" distR="114300">
            <wp:extent cx="5269865" cy="5393055"/>
            <wp:effectExtent l="0" t="0" r="6985" b="17145"/>
            <wp:docPr id="126" name="图片 126" descr="换补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换补卡2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选择换卡原因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8595" cy="1475740"/>
            <wp:effectExtent l="0" t="0" r="8255" b="10160"/>
            <wp:docPr id="127" name="图片 127" descr="换补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换补卡3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领取方式</w:t>
      </w:r>
    </w:p>
    <w:p>
      <w:pPr>
        <w:ind w:firstLine="420"/>
      </w:pPr>
      <w:r>
        <w:rPr>
          <w:rFonts w:hint="eastAsia"/>
        </w:rPr>
        <w:t>领取方式可选择自取或邮寄，选择邮寄时可进行新增、修改、删除邮寄地址。</w:t>
      </w:r>
    </w:p>
    <w:p>
      <w:pPr>
        <w:rPr>
          <w:b/>
          <w:bCs/>
        </w:rPr>
      </w:pPr>
      <w:r>
        <w:drawing>
          <wp:inline distT="0" distB="0" distL="114300" distR="114300">
            <wp:extent cx="5267325" cy="605155"/>
            <wp:effectExtent l="0" t="0" r="9525" b="4445"/>
            <wp:docPr id="132" name="图片 132" descr="换补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换补卡4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支付方式</w:t>
      </w:r>
    </w:p>
    <w:p>
      <w:pPr>
        <w:ind w:firstLine="420"/>
      </w:pPr>
      <w:r>
        <w:rPr>
          <w:rFonts w:hint="eastAsia"/>
        </w:rPr>
        <w:t>支付方式可选择在线支付或窗口支付。</w:t>
      </w:r>
    </w:p>
    <w:p>
      <w:pPr>
        <w:rPr>
          <w:b/>
          <w:bCs/>
        </w:rPr>
      </w:pPr>
      <w:r>
        <w:drawing>
          <wp:inline distT="0" distB="0" distL="114300" distR="114300">
            <wp:extent cx="5264150" cy="431800"/>
            <wp:effectExtent l="0" t="0" r="12700" b="6350"/>
            <wp:docPr id="133" name="图片 133" descr="换补卡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换补卡5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发票信息</w:t>
      </w:r>
    </w:p>
    <w:p>
      <w:pPr>
        <w:ind w:firstLine="420"/>
      </w:pPr>
      <w:r>
        <w:rPr>
          <w:rFonts w:hint="eastAsia"/>
        </w:rPr>
        <w:t>可以直接选择已添加的发票信息，也可以进行新增、修改、删除发票信息。</w:t>
      </w:r>
    </w:p>
    <w:p>
      <w:pPr>
        <w:rPr>
          <w:b/>
          <w:bCs/>
        </w:rPr>
      </w:pPr>
      <w:r>
        <w:drawing>
          <wp:inline distT="0" distB="0" distL="114300" distR="114300">
            <wp:extent cx="5264150" cy="594995"/>
            <wp:effectExtent l="0" t="0" r="12700" b="14605"/>
            <wp:docPr id="134" name="图片 134" descr="换补卡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换补卡6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补充信息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2880" cy="510540"/>
            <wp:effectExtent l="0" t="0" r="13970" b="3810"/>
            <wp:docPr id="136" name="图片 136" descr="换补卡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换补卡7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点击其它需要换补卡的APEC卡进行添加成员。</w:t>
      </w:r>
    </w:p>
    <w:p>
      <w:pPr>
        <w:tabs>
          <w:tab w:val="left" w:pos="312"/>
        </w:tabs>
      </w:pPr>
      <w:r>
        <w:rPr>
          <w:rFonts w:hint="eastAsia"/>
        </w:rPr>
        <w:drawing>
          <wp:inline distT="0" distB="0" distL="114300" distR="114300">
            <wp:extent cx="5268595" cy="3115310"/>
            <wp:effectExtent l="0" t="0" r="8255" b="8890"/>
            <wp:docPr id="139" name="图片 139" descr="换补卡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换补卡8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点击人员的【X】按钮可以删除人员。</w:t>
      </w:r>
    </w:p>
    <w:p>
      <w:pPr>
        <w:tabs>
          <w:tab w:val="left" w:pos="312"/>
        </w:tabs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586105"/>
            <wp:effectExtent l="0" t="0" r="8255" b="4445"/>
            <wp:docPr id="140" name="图片 140" descr="换补卡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换补卡9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附件信息</w:t>
      </w:r>
    </w:p>
    <w:p>
      <w:pPr>
        <w:ind w:firstLine="480" w:firstLineChars="200"/>
      </w:pPr>
      <w:r>
        <w:rPr>
          <w:rFonts w:hint="eastAsia"/>
        </w:rPr>
        <w:t>需先下载《换卡报告》，按要求签字盖章后，再扫描上传至系统中。其他文件均需按要求上传原件版本。</w:t>
      </w:r>
    </w:p>
    <w:p>
      <w:r>
        <w:drawing>
          <wp:inline distT="0" distB="0" distL="114300" distR="114300">
            <wp:extent cx="5269865" cy="1148715"/>
            <wp:effectExtent l="0" t="0" r="6985" b="13335"/>
            <wp:docPr id="145" name="图片 145" descr="换补卡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换补卡10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文件上传后，点击“预览”，可在线预览上传的附件材料。</w:t>
      </w:r>
    </w:p>
    <w:p>
      <w:r>
        <w:rPr>
          <w:rFonts w:hint="eastAsia"/>
        </w:rPr>
        <w:drawing>
          <wp:inline distT="0" distB="0" distL="114300" distR="114300">
            <wp:extent cx="5264150" cy="819785"/>
            <wp:effectExtent l="0" t="0" r="12700" b="18415"/>
            <wp:docPr id="146" name="图片 146" descr="换补卡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换补卡11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若上传文件有误，则点击“删除”，可删除已上传的文件。</w:t>
      </w:r>
    </w:p>
    <w:p>
      <w:r>
        <w:drawing>
          <wp:inline distT="0" distB="0" distL="114300" distR="114300">
            <wp:extent cx="5268595" cy="821055"/>
            <wp:effectExtent l="0" t="0" r="8255" b="17145"/>
            <wp:docPr id="147" name="图片 147" descr="换补卡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换补卡12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若还需上传其他附件，可点击“新增附件”，自定义新增材料名称，再将该文件上传。</w:t>
      </w:r>
    </w:p>
    <w:p>
      <w:pPr>
        <w:tabs>
          <w:tab w:val="left" w:pos="312"/>
        </w:tabs>
      </w:pPr>
      <w:r>
        <w:rPr>
          <w:rFonts w:hint="eastAsia"/>
          <w:b/>
          <w:bCs/>
        </w:rPr>
        <w:drawing>
          <wp:inline distT="0" distB="0" distL="114300" distR="114300">
            <wp:extent cx="5269865" cy="1503680"/>
            <wp:effectExtent l="0" t="0" r="6985" b="1270"/>
            <wp:docPr id="148" name="图片 148" descr="换补卡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换补卡13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</w:pPr>
      <w:r>
        <w:rPr>
          <w:rFonts w:hint="eastAsia"/>
        </w:rPr>
        <w:t>所有信息填写完成并检查完毕后，点击“保存并上报”。</w:t>
      </w:r>
    </w:p>
    <w:p>
      <w:r>
        <w:drawing>
          <wp:inline distT="0" distB="0" distL="114300" distR="114300">
            <wp:extent cx="5267325" cy="1560830"/>
            <wp:effectExtent l="0" t="0" r="9525" b="1270"/>
            <wp:docPr id="149" name="图片 149" descr="换补卡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换补卡14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2.4.2办理状态查询</w:t>
      </w:r>
    </w:p>
    <w:p>
      <w:pPr>
        <w:ind w:firstLine="420"/>
      </w:pPr>
      <w:r>
        <w:rPr>
          <w:rFonts w:hint="eastAsia"/>
        </w:rPr>
        <w:t>团组上报后，可点击导航菜单【我的办件_换补卡】，在该页面，可查看当前用户办理的换补卡业务的团组详情，也可查看各团组的办理状态。</w:t>
      </w:r>
    </w:p>
    <w:p>
      <w:r>
        <w:rPr>
          <w:rFonts w:hint="eastAsia"/>
        </w:rPr>
        <w:drawing>
          <wp:inline distT="0" distB="0" distL="114300" distR="114300">
            <wp:extent cx="5265420" cy="2914650"/>
            <wp:effectExtent l="0" t="0" r="11430" b="0"/>
            <wp:docPr id="151" name="图片 151" descr="换补卡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换补卡15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1" w:after="81"/>
        <w:rPr>
          <w:rFonts w:ascii="宋体" w:hAnsi="宋体" w:eastAsia="宋体" w:cs="宋体"/>
          <w:sz w:val="28"/>
          <w:szCs w:val="28"/>
        </w:rPr>
      </w:pPr>
      <w:bookmarkStart w:id="6" w:name="_Toc91489031"/>
      <w:r>
        <w:rPr>
          <w:rFonts w:hint="eastAsia" w:ascii="宋体" w:hAnsi="宋体" w:eastAsia="宋体" w:cs="宋体"/>
          <w:sz w:val="28"/>
          <w:szCs w:val="28"/>
        </w:rPr>
        <w:t>2.5注销</w:t>
      </w:r>
      <w:bookmarkEnd w:id="6"/>
    </w:p>
    <w:p>
      <w:pPr>
        <w:widowControl/>
        <w:ind w:left="30" w:firstLine="420"/>
        <w:jc w:val="left"/>
        <w:rPr>
          <w:rFonts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持卡人离开原工作单位</w:t>
      </w:r>
      <w:r>
        <w:rPr>
          <w:rFonts w:ascii="宋体" w:hAnsi="宋体" w:cs="宋体"/>
          <w:color w:val="333333"/>
          <w:shd w:val="clear" w:color="auto" w:fill="FFFFFF"/>
        </w:rPr>
        <w:t>，可申请</w:t>
      </w:r>
      <w:r>
        <w:rPr>
          <w:rFonts w:hint="eastAsia" w:ascii="宋体" w:hAnsi="宋体" w:cs="宋体"/>
          <w:color w:val="333333"/>
          <w:shd w:val="clear" w:color="auto" w:fill="FFFFFF"/>
        </w:rPr>
        <w:t>旧卡注销。</w:t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2.5.1新建注销团组并上报</w:t>
      </w:r>
    </w:p>
    <w:p>
      <w:pPr>
        <w:numPr>
          <w:ilvl w:val="0"/>
          <w:numId w:val="14"/>
        </w:numPr>
      </w:pPr>
      <w:r>
        <w:rPr>
          <w:rFonts w:hint="eastAsia"/>
        </w:rPr>
        <w:t>点击商务旅行卡“注销”。</w:t>
      </w:r>
    </w:p>
    <w:p>
      <w:r>
        <w:rPr>
          <w:rFonts w:hint="eastAsia"/>
        </w:rPr>
        <w:drawing>
          <wp:inline distT="0" distB="0" distL="114300" distR="114300">
            <wp:extent cx="5269865" cy="4398010"/>
            <wp:effectExtent l="0" t="0" r="6985" b="2540"/>
            <wp:docPr id="156" name="图片 156" descr="注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注销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</w:pPr>
      <w:r>
        <w:rPr>
          <w:rFonts w:hint="eastAsia"/>
        </w:rPr>
        <w:t>选择需要注销的APEC卡。</w:t>
      </w:r>
    </w:p>
    <w:p>
      <w:r>
        <w:rPr>
          <w:rFonts w:hint="eastAsia"/>
        </w:rPr>
        <w:drawing>
          <wp:inline distT="0" distB="0" distL="114300" distR="114300">
            <wp:extent cx="5268595" cy="2132330"/>
            <wp:effectExtent l="0" t="0" r="8255" b="1270"/>
            <wp:docPr id="157" name="图片 157" descr="注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注销1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</w:pPr>
      <w:r>
        <w:rPr>
          <w:rFonts w:hint="eastAsia"/>
        </w:rPr>
        <w:t>依次填写办理原因、补充信息、上传附件。</w:t>
      </w:r>
    </w:p>
    <w:p>
      <w:r>
        <w:drawing>
          <wp:inline distT="0" distB="0" distL="114300" distR="114300">
            <wp:extent cx="5269865" cy="5179060"/>
            <wp:effectExtent l="0" t="0" r="6985" b="2540"/>
            <wp:docPr id="158" name="图片 158" descr="注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注销2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选择办理原因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8595" cy="1168400"/>
            <wp:effectExtent l="0" t="0" r="8255" b="12700"/>
            <wp:docPr id="159" name="图片 159" descr="注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注销3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补充信息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4150" cy="586105"/>
            <wp:effectExtent l="0" t="0" r="12700" b="4445"/>
            <wp:docPr id="160" name="图片 160" descr="注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注销4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点击其它需要注销的APEC卡进行添加成员。</w:t>
      </w:r>
    </w:p>
    <w:p>
      <w:pPr>
        <w:tabs>
          <w:tab w:val="left" w:pos="312"/>
        </w:tabs>
      </w:pPr>
      <w:r>
        <w:rPr>
          <w:rFonts w:hint="eastAsia"/>
        </w:rPr>
        <w:drawing>
          <wp:inline distT="0" distB="0" distL="114300" distR="114300">
            <wp:extent cx="5268595" cy="3309620"/>
            <wp:effectExtent l="0" t="0" r="8255" b="5080"/>
            <wp:docPr id="163" name="图片 163" descr="注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注销5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点击人员的【X】按钮可以删除人员。</w:t>
      </w: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9865" cy="567690"/>
            <wp:effectExtent l="0" t="0" r="6985" b="3810"/>
            <wp:docPr id="164" name="图片 164" descr="注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注销6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241" w:firstLineChars="100"/>
        <w:rPr>
          <w:b/>
          <w:bCs/>
        </w:rPr>
      </w:pPr>
      <w:r>
        <w:rPr>
          <w:rFonts w:hint="eastAsia"/>
          <w:b/>
          <w:bCs/>
        </w:rPr>
        <w:t>附件信息</w:t>
      </w:r>
    </w:p>
    <w:p>
      <w:pPr>
        <w:ind w:firstLine="480" w:firstLineChars="200"/>
      </w:pPr>
      <w:r>
        <w:rPr>
          <w:rFonts w:hint="eastAsia"/>
        </w:rPr>
        <w:t>需先下载《注销报告》，按要求签字盖章后，再扫描上传至系统中。</w:t>
      </w:r>
    </w:p>
    <w:p>
      <w:r>
        <w:drawing>
          <wp:inline distT="0" distB="0" distL="114300" distR="114300">
            <wp:extent cx="5265420" cy="828040"/>
            <wp:effectExtent l="0" t="0" r="11430" b="10160"/>
            <wp:docPr id="170" name="图片 170" descr="注销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注销7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文件上传后，点击“预览”，可在线预览上传的附件材料。</w:t>
      </w:r>
    </w:p>
    <w:p>
      <w:r>
        <w:rPr>
          <w:rFonts w:hint="eastAsia"/>
        </w:rPr>
        <w:drawing>
          <wp:inline distT="0" distB="0" distL="114300" distR="114300">
            <wp:extent cx="5267325" cy="778510"/>
            <wp:effectExtent l="0" t="0" r="9525" b="2540"/>
            <wp:docPr id="171" name="图片 171" descr="注销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注销8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若上传文件有误，则点击“删除”，可删除已上传的文件。</w:t>
      </w:r>
    </w:p>
    <w:p>
      <w:r>
        <w:drawing>
          <wp:inline distT="0" distB="0" distL="114300" distR="114300">
            <wp:extent cx="5264150" cy="824230"/>
            <wp:effectExtent l="0" t="0" r="12700" b="13970"/>
            <wp:docPr id="172" name="图片 172" descr="注销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注销9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</w:t>
      </w:r>
      <w:r>
        <w:rPr>
          <w:rFonts w:hint="eastAsia"/>
        </w:rPr>
        <w:t>若还需上传其他附件，可点击“新增附件”，自定义新增材料名称，再将该文件上传。</w:t>
      </w:r>
    </w:p>
    <w:p>
      <w:pPr>
        <w:tabs>
          <w:tab w:val="left" w:pos="312"/>
        </w:tabs>
      </w:pPr>
      <w:r>
        <w:rPr>
          <w:rFonts w:hint="eastAsia"/>
        </w:rPr>
        <w:drawing>
          <wp:inline distT="0" distB="0" distL="114300" distR="114300">
            <wp:extent cx="5265420" cy="1196340"/>
            <wp:effectExtent l="0" t="0" r="11430" b="3810"/>
            <wp:docPr id="173" name="图片 173" descr="注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注销10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</w:pPr>
      <w:r>
        <w:rPr>
          <w:rFonts w:hint="eastAsia"/>
        </w:rPr>
        <w:t>所有信息填写完成并检查完毕后，点击“保存并上报”。</w:t>
      </w:r>
    </w:p>
    <w:p>
      <w:r>
        <w:drawing>
          <wp:inline distT="0" distB="0" distL="114300" distR="114300">
            <wp:extent cx="5267325" cy="2123440"/>
            <wp:effectExtent l="0" t="0" r="9525" b="10160"/>
            <wp:docPr id="174" name="图片 174" descr="注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注销11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2.5.2办理状态查询</w:t>
      </w:r>
    </w:p>
    <w:p>
      <w:pPr>
        <w:ind w:firstLine="420"/>
      </w:pPr>
      <w:r>
        <w:rPr>
          <w:rFonts w:hint="eastAsia"/>
        </w:rPr>
        <w:t>团组上报后，可点击导航菜单【我的办件_注销】，在该页面，可查看当前用户办理的注销业务的团组详情，也可查看各团组的办理状态。</w:t>
      </w:r>
    </w:p>
    <w:p>
      <w:pPr>
        <w:pStyle w:val="2"/>
      </w:pPr>
      <w:r>
        <w:drawing>
          <wp:inline distT="0" distB="0" distL="114300" distR="114300">
            <wp:extent cx="5273040" cy="2985135"/>
            <wp:effectExtent l="0" t="0" r="3810" b="5715"/>
            <wp:docPr id="176" name="图片 176" descr="注销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注销12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first"/>
      <w:footerReference r:id="rId4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等线 Light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广西壮族自治区领事业务“一网通办”系统</w:t>
    </w:r>
  </w:p>
  <w:p>
    <w:pPr>
      <w:pStyle w:val="8"/>
    </w:pPr>
    <w:r>
      <w:rPr>
        <w:rFonts w:hint="eastAsia"/>
      </w:rPr>
      <w:t>Add</w:t>
    </w:r>
    <w:r>
      <w:t>:</w:t>
    </w:r>
    <w:r>
      <w:rPr>
        <w:rFonts w:hint="eastAsia"/>
      </w:rPr>
      <w:t xml:space="preserve">北京市海淀区知春路56号中海实业大厦7层 </w:t>
    </w:r>
    <w:r>
      <w:t xml:space="preserve">      </w:t>
    </w:r>
    <w:r>
      <w:fldChar w:fldCharType="begin"/>
    </w:r>
    <w:r>
      <w:instrText xml:space="preserve"> HYPERLINK "Tel:010-82128470" </w:instrText>
    </w:r>
    <w:r>
      <w:fldChar w:fldCharType="separate"/>
    </w:r>
    <w:r>
      <w:rPr>
        <w:rStyle w:val="15"/>
      </w:rPr>
      <w:t>Tel</w:t>
    </w:r>
    <w:r>
      <w:rPr>
        <w:rStyle w:val="15"/>
        <w:rFonts w:hint="eastAsia"/>
      </w:rPr>
      <w:t>:</w:t>
    </w:r>
    <w:r>
      <w:rPr>
        <w:rStyle w:val="15"/>
      </w:rPr>
      <w:t>010-82128470</w:t>
    </w:r>
    <w:r>
      <w:rPr>
        <w:rStyle w:val="15"/>
      </w:rPr>
      <w:fldChar w:fldCharType="end"/>
    </w:r>
    <w:r>
      <w:t xml:space="preserve">        www.sinosoft.com.cn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-83185</wp:posOffset>
              </wp:positionV>
              <wp:extent cx="1958340" cy="480060"/>
              <wp:effectExtent l="4445" t="4445" r="18415" b="1079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797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中科软</w:t>
                          </w:r>
                          <w:r>
                            <w:rPr>
                              <w:rFonts w:hint="eastAsia"/>
                              <w:b/>
                            </w:rPr>
                            <w:t>科技股份有限公司</w:t>
                          </w:r>
                        </w:p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www</w:t>
                          </w:r>
                          <w:r>
                            <w:rPr>
                              <w:b/>
                            </w:rPr>
                            <w:t>.sinosoft.com.cn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.95pt;margin-top:-6.55pt;height:37.8pt;width:154.2pt;z-index:251659264;mso-width-relative:page;mso-height-relative:page;" fillcolor="#FFFFFF" filled="t" stroked="t" coordsize="21600,21600" o:gfxdata="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vu8J&#10;2QAAAAoBAAAPAAAAAAAAAAEAIAAAACIAAABkcnMvZG93bnJldi54bWxQSwECFAAUAAAACACHTuJA&#10;bto2C1kCAADGBAAADgAAAAAAAAABACAAAAAoAQAAZHJzL2Uyb0RvYy54bWxQSwUGAAAAAAYABgBZ&#10;AQAA8wUAAAAA&#10;">
              <v:fill on="t" focussize="0,0"/>
              <v:stroke weight="0.5pt" color="#FFFFFF" joinstyle="round"/>
              <v:imagedata o:title=""/>
              <o:lock v:ext="edit" aspectratio="f"/>
              <v:textbox>
                <w:txbxContent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中科软</w:t>
                    </w:r>
                    <w:r>
                      <w:rPr>
                        <w:rFonts w:hint="eastAsia"/>
                        <w:b/>
                      </w:rPr>
                      <w:t>科技股份有限公司</w:t>
                    </w: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www</w:t>
                    </w:r>
                    <w:r>
                      <w:rPr>
                        <w:b/>
                      </w:rPr>
                      <w:t>.sinosoft.com.cn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>
          <wp:extent cx="627380" cy="527050"/>
          <wp:effectExtent l="0" t="0" r="1270" b="635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647" cy="534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APEC业务操作手册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DC1920"/>
    <w:multiLevelType w:val="singleLevel"/>
    <w:tmpl w:val="87DC192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C6905E9"/>
    <w:multiLevelType w:val="singleLevel"/>
    <w:tmpl w:val="9C6905E9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A1530A66"/>
    <w:multiLevelType w:val="singleLevel"/>
    <w:tmpl w:val="A1530A6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C01337CE"/>
    <w:multiLevelType w:val="singleLevel"/>
    <w:tmpl w:val="C01337C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0AA79B5"/>
    <w:multiLevelType w:val="singleLevel"/>
    <w:tmpl w:val="D0AA79B5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D706283F"/>
    <w:multiLevelType w:val="singleLevel"/>
    <w:tmpl w:val="D706283F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E747CB12"/>
    <w:multiLevelType w:val="singleLevel"/>
    <w:tmpl w:val="E747CB12"/>
    <w:lvl w:ilvl="0" w:tentative="0">
      <w:start w:val="3"/>
      <w:numFmt w:val="upperLetter"/>
      <w:lvlText w:val="%1."/>
      <w:lvlJc w:val="left"/>
      <w:pPr>
        <w:tabs>
          <w:tab w:val="left" w:pos="312"/>
        </w:tabs>
      </w:pPr>
    </w:lvl>
  </w:abstractNum>
  <w:abstractNum w:abstractNumId="7">
    <w:nsid w:val="F651C0D8"/>
    <w:multiLevelType w:val="singleLevel"/>
    <w:tmpl w:val="F651C0D8"/>
    <w:lvl w:ilvl="0" w:tentative="0">
      <w:start w:val="3"/>
      <w:numFmt w:val="decimal"/>
      <w:suff w:val="nothing"/>
      <w:lvlText w:val="（%1）"/>
      <w:lvlJc w:val="left"/>
    </w:lvl>
  </w:abstractNum>
  <w:abstractNum w:abstractNumId="8">
    <w:nsid w:val="11FC5703"/>
    <w:multiLevelType w:val="singleLevel"/>
    <w:tmpl w:val="11FC570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9">
    <w:nsid w:val="167C5834"/>
    <w:multiLevelType w:val="singleLevel"/>
    <w:tmpl w:val="167C5834"/>
    <w:lvl w:ilvl="0" w:tentative="0">
      <w:start w:val="4"/>
      <w:numFmt w:val="upperLetter"/>
      <w:lvlText w:val="%1."/>
      <w:lvlJc w:val="left"/>
      <w:pPr>
        <w:tabs>
          <w:tab w:val="left" w:pos="312"/>
        </w:tabs>
      </w:pPr>
    </w:lvl>
  </w:abstractNum>
  <w:abstractNum w:abstractNumId="10">
    <w:nsid w:val="18C037F4"/>
    <w:multiLevelType w:val="singleLevel"/>
    <w:tmpl w:val="18C037F4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19024AAE"/>
    <w:multiLevelType w:val="singleLevel"/>
    <w:tmpl w:val="19024AA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2">
    <w:nsid w:val="3F0608B4"/>
    <w:multiLevelType w:val="singleLevel"/>
    <w:tmpl w:val="3F0608B4"/>
    <w:lvl w:ilvl="0" w:tentative="0">
      <w:start w:val="2"/>
      <w:numFmt w:val="upperLetter"/>
      <w:lvlText w:val="%1."/>
      <w:lvlJc w:val="left"/>
      <w:pPr>
        <w:tabs>
          <w:tab w:val="left" w:pos="312"/>
        </w:tabs>
      </w:pPr>
    </w:lvl>
  </w:abstractNum>
  <w:abstractNum w:abstractNumId="13">
    <w:nsid w:val="4BC946F1"/>
    <w:multiLevelType w:val="singleLevel"/>
    <w:tmpl w:val="4BC946F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4">
    <w:nsid w:val="6DB86103"/>
    <w:multiLevelType w:val="singleLevel"/>
    <w:tmpl w:val="6DB8610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2"/>
  </w:num>
  <w:num w:numId="5">
    <w:abstractNumId w:val="6"/>
  </w:num>
  <w:num w:numId="6">
    <w:abstractNumId w:val="9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1"/>
  </w:num>
  <w:num w:numId="12">
    <w:abstractNumId w:val="10"/>
  </w:num>
  <w:num w:numId="13">
    <w:abstractNumId w:val="3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8C"/>
    <w:rsid w:val="00001663"/>
    <w:rsid w:val="00006835"/>
    <w:rsid w:val="00011F49"/>
    <w:rsid w:val="000153F3"/>
    <w:rsid w:val="00016836"/>
    <w:rsid w:val="000241D6"/>
    <w:rsid w:val="00027B8C"/>
    <w:rsid w:val="000651FE"/>
    <w:rsid w:val="0007625F"/>
    <w:rsid w:val="00093F1A"/>
    <w:rsid w:val="000B74D4"/>
    <w:rsid w:val="000E5A93"/>
    <w:rsid w:val="00135F43"/>
    <w:rsid w:val="00140AFD"/>
    <w:rsid w:val="00143354"/>
    <w:rsid w:val="00155963"/>
    <w:rsid w:val="001626B2"/>
    <w:rsid w:val="001837FA"/>
    <w:rsid w:val="001853B0"/>
    <w:rsid w:val="0019210C"/>
    <w:rsid w:val="001A0DED"/>
    <w:rsid w:val="001B2C3F"/>
    <w:rsid w:val="001D161C"/>
    <w:rsid w:val="001D7CE6"/>
    <w:rsid w:val="001E69BD"/>
    <w:rsid w:val="00211EC9"/>
    <w:rsid w:val="00254F6F"/>
    <w:rsid w:val="00255ABA"/>
    <w:rsid w:val="00262B27"/>
    <w:rsid w:val="00283CC8"/>
    <w:rsid w:val="002905F4"/>
    <w:rsid w:val="002946BE"/>
    <w:rsid w:val="002967AD"/>
    <w:rsid w:val="002978A8"/>
    <w:rsid w:val="002A40C4"/>
    <w:rsid w:val="002B04CD"/>
    <w:rsid w:val="002D58F8"/>
    <w:rsid w:val="002D678F"/>
    <w:rsid w:val="002E335B"/>
    <w:rsid w:val="002E6599"/>
    <w:rsid w:val="00305423"/>
    <w:rsid w:val="003314B4"/>
    <w:rsid w:val="00337AE3"/>
    <w:rsid w:val="00357513"/>
    <w:rsid w:val="00362B1C"/>
    <w:rsid w:val="00387CAB"/>
    <w:rsid w:val="003C550D"/>
    <w:rsid w:val="003D19F6"/>
    <w:rsid w:val="003F412A"/>
    <w:rsid w:val="00403A8F"/>
    <w:rsid w:val="00427604"/>
    <w:rsid w:val="00432AB0"/>
    <w:rsid w:val="0043362D"/>
    <w:rsid w:val="00450DE1"/>
    <w:rsid w:val="00473E0C"/>
    <w:rsid w:val="00475954"/>
    <w:rsid w:val="004B05D5"/>
    <w:rsid w:val="004B0C87"/>
    <w:rsid w:val="004B5918"/>
    <w:rsid w:val="004D71D8"/>
    <w:rsid w:val="004E71FF"/>
    <w:rsid w:val="005105FC"/>
    <w:rsid w:val="00524AC5"/>
    <w:rsid w:val="005550C3"/>
    <w:rsid w:val="00557DC0"/>
    <w:rsid w:val="005625ED"/>
    <w:rsid w:val="00566839"/>
    <w:rsid w:val="0057282B"/>
    <w:rsid w:val="00592C72"/>
    <w:rsid w:val="00595863"/>
    <w:rsid w:val="0059716E"/>
    <w:rsid w:val="00603B6C"/>
    <w:rsid w:val="00610192"/>
    <w:rsid w:val="00610493"/>
    <w:rsid w:val="006214FA"/>
    <w:rsid w:val="006307B1"/>
    <w:rsid w:val="00636784"/>
    <w:rsid w:val="006508D2"/>
    <w:rsid w:val="00660AC8"/>
    <w:rsid w:val="00664CB3"/>
    <w:rsid w:val="006829DA"/>
    <w:rsid w:val="006A4B46"/>
    <w:rsid w:val="006D787D"/>
    <w:rsid w:val="007360AA"/>
    <w:rsid w:val="00750CBB"/>
    <w:rsid w:val="0075733E"/>
    <w:rsid w:val="00757FE0"/>
    <w:rsid w:val="00784813"/>
    <w:rsid w:val="007A437F"/>
    <w:rsid w:val="007B2D0A"/>
    <w:rsid w:val="007B7C03"/>
    <w:rsid w:val="007C3DD4"/>
    <w:rsid w:val="007E589D"/>
    <w:rsid w:val="008304A0"/>
    <w:rsid w:val="00831FE8"/>
    <w:rsid w:val="008358FA"/>
    <w:rsid w:val="00853F65"/>
    <w:rsid w:val="00870F5B"/>
    <w:rsid w:val="00875212"/>
    <w:rsid w:val="0087670B"/>
    <w:rsid w:val="008967A2"/>
    <w:rsid w:val="008A1FA7"/>
    <w:rsid w:val="008C1976"/>
    <w:rsid w:val="008E0DFE"/>
    <w:rsid w:val="008E4D62"/>
    <w:rsid w:val="008E78E1"/>
    <w:rsid w:val="008F40BB"/>
    <w:rsid w:val="00920A14"/>
    <w:rsid w:val="009306E8"/>
    <w:rsid w:val="009310AA"/>
    <w:rsid w:val="00932414"/>
    <w:rsid w:val="0093463E"/>
    <w:rsid w:val="0093482B"/>
    <w:rsid w:val="00934C73"/>
    <w:rsid w:val="00944E8C"/>
    <w:rsid w:val="009618C8"/>
    <w:rsid w:val="00971165"/>
    <w:rsid w:val="00996978"/>
    <w:rsid w:val="009B4F76"/>
    <w:rsid w:val="009E04CA"/>
    <w:rsid w:val="009F4593"/>
    <w:rsid w:val="00A04E5A"/>
    <w:rsid w:val="00A2331C"/>
    <w:rsid w:val="00A60F65"/>
    <w:rsid w:val="00A63157"/>
    <w:rsid w:val="00A666DF"/>
    <w:rsid w:val="00A66DF3"/>
    <w:rsid w:val="00A71C31"/>
    <w:rsid w:val="00A743BB"/>
    <w:rsid w:val="00A81E91"/>
    <w:rsid w:val="00A83174"/>
    <w:rsid w:val="00A861DD"/>
    <w:rsid w:val="00AB0DD4"/>
    <w:rsid w:val="00AB0EA4"/>
    <w:rsid w:val="00AB4444"/>
    <w:rsid w:val="00AB54A7"/>
    <w:rsid w:val="00AE4591"/>
    <w:rsid w:val="00AF36A8"/>
    <w:rsid w:val="00B00B95"/>
    <w:rsid w:val="00B018A9"/>
    <w:rsid w:val="00B41F09"/>
    <w:rsid w:val="00B5387D"/>
    <w:rsid w:val="00B550B1"/>
    <w:rsid w:val="00B60C04"/>
    <w:rsid w:val="00B730B1"/>
    <w:rsid w:val="00B85D89"/>
    <w:rsid w:val="00B94626"/>
    <w:rsid w:val="00BC5B78"/>
    <w:rsid w:val="00BD082E"/>
    <w:rsid w:val="00BD5F1B"/>
    <w:rsid w:val="00BF6628"/>
    <w:rsid w:val="00C10087"/>
    <w:rsid w:val="00C34E16"/>
    <w:rsid w:val="00C44DDE"/>
    <w:rsid w:val="00C50A2E"/>
    <w:rsid w:val="00C566DD"/>
    <w:rsid w:val="00C606BC"/>
    <w:rsid w:val="00C62E66"/>
    <w:rsid w:val="00C9532E"/>
    <w:rsid w:val="00CA5044"/>
    <w:rsid w:val="00CA76F8"/>
    <w:rsid w:val="00CD14ED"/>
    <w:rsid w:val="00CF259A"/>
    <w:rsid w:val="00D111AE"/>
    <w:rsid w:val="00D15845"/>
    <w:rsid w:val="00D62627"/>
    <w:rsid w:val="00D72791"/>
    <w:rsid w:val="00D736CD"/>
    <w:rsid w:val="00DA6BC7"/>
    <w:rsid w:val="00DB00E9"/>
    <w:rsid w:val="00DC5270"/>
    <w:rsid w:val="00DD3316"/>
    <w:rsid w:val="00E1596C"/>
    <w:rsid w:val="00E25B64"/>
    <w:rsid w:val="00E6587F"/>
    <w:rsid w:val="00E678C0"/>
    <w:rsid w:val="00E90143"/>
    <w:rsid w:val="00EA558E"/>
    <w:rsid w:val="00ED5494"/>
    <w:rsid w:val="00EE08C7"/>
    <w:rsid w:val="00F02F2D"/>
    <w:rsid w:val="00F20F02"/>
    <w:rsid w:val="00F21375"/>
    <w:rsid w:val="00F37E3F"/>
    <w:rsid w:val="00F418FA"/>
    <w:rsid w:val="00F42A7C"/>
    <w:rsid w:val="00F44F82"/>
    <w:rsid w:val="00F554D4"/>
    <w:rsid w:val="00F5622B"/>
    <w:rsid w:val="00F759E6"/>
    <w:rsid w:val="00F76099"/>
    <w:rsid w:val="00F80023"/>
    <w:rsid w:val="00F80666"/>
    <w:rsid w:val="00F93BCD"/>
    <w:rsid w:val="00F96019"/>
    <w:rsid w:val="00FA1F3F"/>
    <w:rsid w:val="00FB02D4"/>
    <w:rsid w:val="00FB18D3"/>
    <w:rsid w:val="00FD59A0"/>
    <w:rsid w:val="00FD733C"/>
    <w:rsid w:val="00FE4B7F"/>
    <w:rsid w:val="02FD4E12"/>
    <w:rsid w:val="06A04ECE"/>
    <w:rsid w:val="08D25766"/>
    <w:rsid w:val="0A0B0824"/>
    <w:rsid w:val="0BA97391"/>
    <w:rsid w:val="121B5879"/>
    <w:rsid w:val="126E552D"/>
    <w:rsid w:val="152A5904"/>
    <w:rsid w:val="17507382"/>
    <w:rsid w:val="183702E4"/>
    <w:rsid w:val="1AB87F66"/>
    <w:rsid w:val="1DCA730D"/>
    <w:rsid w:val="1EB97722"/>
    <w:rsid w:val="22E6159D"/>
    <w:rsid w:val="2376098B"/>
    <w:rsid w:val="25794BEF"/>
    <w:rsid w:val="26222569"/>
    <w:rsid w:val="27D05D38"/>
    <w:rsid w:val="288E7EEC"/>
    <w:rsid w:val="2AE11407"/>
    <w:rsid w:val="2E2A43CC"/>
    <w:rsid w:val="2F5D7C34"/>
    <w:rsid w:val="30703AFC"/>
    <w:rsid w:val="30E73AFB"/>
    <w:rsid w:val="35DE7635"/>
    <w:rsid w:val="36F970C3"/>
    <w:rsid w:val="390C5566"/>
    <w:rsid w:val="3AB15A09"/>
    <w:rsid w:val="3D0D73D0"/>
    <w:rsid w:val="3F582479"/>
    <w:rsid w:val="40277673"/>
    <w:rsid w:val="43FE03C4"/>
    <w:rsid w:val="45096DD0"/>
    <w:rsid w:val="484D252E"/>
    <w:rsid w:val="48E54543"/>
    <w:rsid w:val="4B3E425C"/>
    <w:rsid w:val="4D982D85"/>
    <w:rsid w:val="512355C6"/>
    <w:rsid w:val="54190D9C"/>
    <w:rsid w:val="56711501"/>
    <w:rsid w:val="585A1C40"/>
    <w:rsid w:val="5B8122D9"/>
    <w:rsid w:val="5E094518"/>
    <w:rsid w:val="60821CE4"/>
    <w:rsid w:val="609918CA"/>
    <w:rsid w:val="60B5492A"/>
    <w:rsid w:val="63646C4B"/>
    <w:rsid w:val="639819E8"/>
    <w:rsid w:val="63982984"/>
    <w:rsid w:val="63A60EF7"/>
    <w:rsid w:val="674B030D"/>
    <w:rsid w:val="68BA72C9"/>
    <w:rsid w:val="695F0C9E"/>
    <w:rsid w:val="6A196FB0"/>
    <w:rsid w:val="6CCB00A5"/>
    <w:rsid w:val="6DDB4B2D"/>
    <w:rsid w:val="6E854118"/>
    <w:rsid w:val="70632042"/>
    <w:rsid w:val="70C41B06"/>
    <w:rsid w:val="71091465"/>
    <w:rsid w:val="72271989"/>
    <w:rsid w:val="728C5AE3"/>
    <w:rsid w:val="739D662B"/>
    <w:rsid w:val="73F838E0"/>
    <w:rsid w:val="74393A96"/>
    <w:rsid w:val="7752481D"/>
    <w:rsid w:val="7CB301B2"/>
    <w:rsid w:val="7FA0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20" w:after="240" w:line="579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Lines="25" w:afterLines="25" w:line="416" w:lineRule="auto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line="416" w:lineRule="auto"/>
      <w:ind w:left="480" w:leftChars="200"/>
      <w:outlineLvl w:val="2"/>
    </w:pPr>
    <w:rPr>
      <w:rFonts w:eastAsia="楷体"/>
      <w:b/>
      <w:bCs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toc 1"/>
    <w:basedOn w:val="1"/>
    <w:next w:val="1"/>
    <w:qFormat/>
    <w:uiPriority w:val="39"/>
    <w:pPr>
      <w:tabs>
        <w:tab w:val="left" w:pos="840"/>
        <w:tab w:val="right" w:leader="dot" w:pos="8296"/>
      </w:tabs>
    </w:pPr>
    <w:rPr>
      <w:rFonts w:eastAsia="黑体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spacing w:beforeAutospacing="1" w:after="142" w:line="276" w:lineRule="auto"/>
      <w:jc w:val="left"/>
    </w:pPr>
    <w:rPr>
      <w:kern w:val="0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4"/>
    <w:link w:val="2"/>
    <w:qFormat/>
    <w:uiPriority w:val="9"/>
    <w:rPr>
      <w:rFonts w:ascii="Times New Roman" w:hAnsi="Times New Roman" w:eastAsia="黑体" w:cs="Times New Roman"/>
      <w:b/>
      <w:bCs/>
      <w:kern w:val="44"/>
      <w:sz w:val="28"/>
      <w:szCs w:val="44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4"/>
      <w:szCs w:val="32"/>
    </w:rPr>
  </w:style>
  <w:style w:type="character" w:customStyle="1" w:styleId="21">
    <w:name w:val="标题 3 Char"/>
    <w:basedOn w:val="14"/>
    <w:link w:val="4"/>
    <w:qFormat/>
    <w:uiPriority w:val="9"/>
    <w:rPr>
      <w:rFonts w:ascii="Times New Roman" w:hAnsi="Times New Roman" w:eastAsia="楷体" w:cs="Times New Roman"/>
      <w:b/>
      <w:bCs/>
      <w:sz w:val="24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日期 Char"/>
    <w:basedOn w:val="14"/>
    <w:link w:val="6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2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批注框文本 Char"/>
    <w:basedOn w:val="14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0778CA-391E-4AC8-AD9B-B0650ECB1C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515</Words>
  <Characters>2936</Characters>
  <Lines>24</Lines>
  <Paragraphs>6</Paragraphs>
  <TotalTime>6</TotalTime>
  <ScaleCrop>false</ScaleCrop>
  <LinksUpToDate>false</LinksUpToDate>
  <CharactersWithSpaces>3445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2020-04-11T06:47:00Z</dcterms:created>
  <dc:creator>jx</dc:creator>
  <cp:lastModifiedBy>鱼子酱</cp:lastModifiedBy>
  <dcterms:modified xsi:type="dcterms:W3CDTF">2021-12-27T02:03:57Z</dcterms:modified>
  <cp:revision>327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CA2101E44932423A8CAEFE020D4A2A96</vt:lpwstr>
  </property>
</Properties>
</file>