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广西壮族自治区领事业务“一网通办”系统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>网上申办外国人来华</w:t>
      </w:r>
      <w:r>
        <w:rPr>
          <w:rFonts w:hint="eastAsia"/>
          <w:sz w:val="36"/>
          <w:szCs w:val="36"/>
        </w:rPr>
        <w:t>邀请函操作手册</w:t>
      </w:r>
      <w:bookmarkStart w:id="4" w:name="_GoBack"/>
      <w:bookmarkEnd w:id="4"/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sdt>
      <w:sdtPr>
        <w:rPr>
          <w:rFonts w:ascii="宋体" w:hAnsi="宋体"/>
          <w:sz w:val="30"/>
          <w:szCs w:val="30"/>
        </w:rPr>
        <w:id w:val="14748357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b/>
          <w:sz w:val="30"/>
          <w:szCs w:val="30"/>
        </w:rPr>
      </w:sdtEndPr>
      <w:sdtContent>
        <w:p>
          <w:pPr>
            <w:jc w:val="center"/>
            <w:rPr>
              <w:sz w:val="30"/>
              <w:szCs w:val="30"/>
            </w:rPr>
          </w:pPr>
          <w:r>
            <w:rPr>
              <w:rFonts w:ascii="宋体" w:hAnsi="宋体"/>
              <w:sz w:val="30"/>
              <w:szCs w:val="30"/>
            </w:rPr>
            <w:t>目录</w:t>
          </w:r>
        </w:p>
        <w:p>
          <w:pPr>
            <w:pStyle w:val="1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rPr>
              <w:kern w:val="0"/>
              <w:sz w:val="30"/>
              <w:szCs w:val="30"/>
            </w:rPr>
            <w:fldChar w:fldCharType="begin"/>
          </w:r>
          <w:r>
            <w:rPr>
              <w:sz w:val="30"/>
              <w:szCs w:val="30"/>
            </w:rPr>
            <w:instrText xml:space="preserve">TOC \o "1-2" \h \u </w:instrText>
          </w:r>
          <w:r>
            <w:rPr>
              <w:kern w:val="0"/>
              <w:sz w:val="30"/>
              <w:szCs w:val="30"/>
            </w:rPr>
            <w:fldChar w:fldCharType="separate"/>
          </w:r>
          <w:r>
            <w:fldChar w:fldCharType="begin"/>
          </w:r>
          <w:r>
            <w:instrText xml:space="preserve"> HYPERLINK \l "_Toc91489062" </w:instrText>
          </w:r>
          <w:r>
            <w:fldChar w:fldCharType="separate"/>
          </w:r>
          <w:r>
            <w:rPr>
              <w:rStyle w:val="15"/>
              <w:rFonts w:hint="eastAsia" w:asciiTheme="minorEastAsia" w:hAnsiTheme="minorEastAsia"/>
            </w:rPr>
            <w:t>一、 登录</w:t>
          </w:r>
          <w:r>
            <w:tab/>
          </w:r>
          <w:r>
            <w:fldChar w:fldCharType="begin"/>
          </w:r>
          <w:r>
            <w:instrText xml:space="preserve"> PAGEREF _Toc91489062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"_Toc91489063" </w:instrText>
          </w:r>
          <w:r>
            <w:fldChar w:fldCharType="separate"/>
          </w:r>
          <w:r>
            <w:rPr>
              <w:rStyle w:val="15"/>
              <w:rFonts w:hint="eastAsia" w:asciiTheme="minorEastAsia" w:hAnsiTheme="minorEastAsia"/>
            </w:rPr>
            <w:t>二、 邀请函申办</w:t>
          </w:r>
          <w:r>
            <w:tab/>
          </w:r>
          <w:r>
            <w:fldChar w:fldCharType="begin"/>
          </w:r>
          <w:r>
            <w:instrText xml:space="preserve"> PAGEREF _Toc91489063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"_Toc91489064"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2.1</w:t>
          </w:r>
          <w:r>
            <w:rPr>
              <w:rStyle w:val="15"/>
              <w:rFonts w:hint="eastAsia" w:asciiTheme="minorEastAsia" w:hAnsiTheme="minorEastAsia"/>
            </w:rPr>
            <w:t>新建团组</w:t>
          </w:r>
          <w:r>
            <w:tab/>
          </w:r>
          <w:r>
            <w:fldChar w:fldCharType="begin"/>
          </w:r>
          <w:r>
            <w:instrText xml:space="preserve"> PAGEREF _Toc91489064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"_Toc91489065" </w:instrText>
          </w:r>
          <w:r>
            <w:fldChar w:fldCharType="separate"/>
          </w:r>
          <w:r>
            <w:rPr>
              <w:rStyle w:val="15"/>
              <w:rFonts w:asciiTheme="minorEastAsia" w:hAnsiTheme="minorEastAsia"/>
            </w:rPr>
            <w:t>2.2</w:t>
          </w:r>
          <w:r>
            <w:rPr>
              <w:rStyle w:val="15"/>
              <w:rFonts w:hint="eastAsia" w:asciiTheme="minorEastAsia" w:hAnsiTheme="minorEastAsia"/>
            </w:rPr>
            <w:t>办理状态查询</w:t>
          </w:r>
          <w:r>
            <w:tab/>
          </w:r>
          <w:r>
            <w:fldChar w:fldCharType="begin"/>
          </w:r>
          <w:r>
            <w:instrText xml:space="preserve"> PAGEREF _Toc91489065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/>
              <w:sz w:val="30"/>
              <w:szCs w:val="30"/>
            </w:rPr>
            <w:sectPr>
              <w:headerReference r:id="rId3" w:type="first"/>
              <w:footerReference r:id="rId4" w:type="first"/>
              <w:pgSz w:w="11906" w:h="16838"/>
              <w:pgMar w:top="1440" w:right="1800" w:bottom="1440" w:left="1800" w:header="851" w:footer="992" w:gutter="0"/>
              <w:cols w:space="425" w:num="1"/>
              <w:titlePg/>
              <w:docGrid w:type="lines" w:linePitch="326" w:charSpace="0"/>
            </w:sectPr>
          </w:pPr>
          <w:r>
            <w:rPr>
              <w:sz w:val="30"/>
              <w:szCs w:val="30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rPr>
          <w:rFonts w:asciiTheme="minorEastAsia" w:hAnsiTheme="minorEastAsia"/>
          <w:sz w:val="30"/>
          <w:szCs w:val="30"/>
        </w:rPr>
      </w:pPr>
      <w:bookmarkStart w:id="0" w:name="_Toc91489062"/>
      <w:r>
        <w:rPr>
          <w:rFonts w:hint="eastAsia" w:asciiTheme="minorEastAsia" w:hAnsiTheme="minorEastAsia"/>
          <w:sz w:val="30"/>
          <w:szCs w:val="30"/>
        </w:rPr>
        <w:t>登录</w:t>
      </w:r>
      <w:bookmarkEnd w:id="0"/>
    </w:p>
    <w:p>
      <w:pPr>
        <w:ind w:firstLine="420"/>
      </w:pPr>
      <w:r>
        <w:rPr>
          <w:rFonts w:hint="eastAsia"/>
        </w:rPr>
        <w:t>输入网址：</w:t>
      </w:r>
      <w:r>
        <w:fldChar w:fldCharType="begin"/>
      </w:r>
      <w:r>
        <w:instrText xml:space="preserve"> HYPERLINK "http://ywtb.wsb.gxzf.gov.cn:8090/，选择外国人来华邀请。" </w:instrText>
      </w:r>
      <w:r>
        <w:fldChar w:fldCharType="separate"/>
      </w:r>
      <w:r>
        <w:rPr>
          <w:rFonts w:hint="eastAsia"/>
        </w:rPr>
        <w:t>http://ywtb.wsb.gxzf.gov.cn:8090/，选择外国人来华邀请。</w:t>
      </w:r>
      <w:r>
        <w:rPr>
          <w:rFonts w:hint="eastAsia"/>
        </w:rPr>
        <w:fldChar w:fldCharType="end"/>
      </w:r>
    </w:p>
    <w:p>
      <w:r>
        <w:rPr>
          <w:rFonts w:hint="eastAsia"/>
        </w:rPr>
        <w:drawing>
          <wp:inline distT="0" distB="0" distL="114300" distR="114300">
            <wp:extent cx="5269230" cy="2407285"/>
            <wp:effectExtent l="0" t="0" r="7620" b="12065"/>
            <wp:docPr id="1" name="图片 1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输入用户名、密码，点击“登录”。</w:t>
      </w:r>
    </w:p>
    <w:p>
      <w:r>
        <w:rPr>
          <w:rFonts w:hint="eastAsia"/>
        </w:rPr>
        <w:drawing>
          <wp:inline distT="0" distB="0" distL="114300" distR="114300">
            <wp:extent cx="5269230" cy="2411095"/>
            <wp:effectExtent l="0" t="0" r="7620" b="8255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asciiTheme="minorEastAsia" w:hAnsiTheme="minorEastAsia"/>
          <w:sz w:val="30"/>
          <w:szCs w:val="30"/>
        </w:rPr>
      </w:pPr>
      <w:bookmarkStart w:id="1" w:name="_Toc91489063"/>
      <w:r>
        <w:rPr>
          <w:rFonts w:hint="eastAsia" w:asciiTheme="minorEastAsia" w:hAnsiTheme="minorEastAsia"/>
          <w:sz w:val="30"/>
          <w:szCs w:val="30"/>
        </w:rPr>
        <w:t>邀请函申办</w:t>
      </w:r>
      <w:bookmarkEnd w:id="1"/>
    </w:p>
    <w:p>
      <w:pPr>
        <w:pStyle w:val="3"/>
        <w:spacing w:before="81" w:after="81"/>
        <w:rPr>
          <w:rFonts w:asciiTheme="minorEastAsia" w:hAnsiTheme="minorEastAsia" w:eastAsiaTheme="minorEastAsia"/>
          <w:sz w:val="28"/>
          <w:szCs w:val="28"/>
        </w:rPr>
      </w:pPr>
      <w:bookmarkStart w:id="2" w:name="_Toc91489064"/>
      <w:r>
        <w:rPr>
          <w:rFonts w:hint="eastAsia" w:asciiTheme="minorEastAsia" w:hAnsiTheme="minorEastAsia" w:eastAsiaTheme="minorEastAsia"/>
          <w:sz w:val="28"/>
          <w:szCs w:val="28"/>
        </w:rPr>
        <w:t>2.1新建团组</w:t>
      </w:r>
      <w:bookmarkEnd w:id="2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（1）登录系统后，点击导航菜单【业务办理】-【外国人来华邀请】。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69230" cy="2411095"/>
            <wp:effectExtent l="0" t="0" r="7620" b="8255"/>
            <wp:docPr id="4" name="图片 4" descr="新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建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（2）进入信息填报页面，首先需填写基本信息、日程及访问地点。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66055" cy="3201670"/>
            <wp:effectExtent l="0" t="0" r="10795" b="17780"/>
            <wp:docPr id="6" name="图片 6" descr="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基本信息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点击“+”，可自行添加行程。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69230" cy="1205865"/>
            <wp:effectExtent l="0" t="0" r="7620" b="13335"/>
            <wp:docPr id="10" name="图片 10" descr="新增行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增行程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点击行程后方的红色按钮，可删除当前行程。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72405" cy="1202055"/>
            <wp:effectExtent l="0" t="0" r="4445" b="17145"/>
            <wp:docPr id="11" name="图片 11" descr="删除行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删除行程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（3）如无法填写完所有信息或暂时无法进行后续操作，可点击“暂存”，保存当前已填写的信息。若需继续填写其他信息，则点击“下一步”。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    </w:t>
      </w:r>
      <w:r>
        <w:rPr>
          <w:rFonts w:hint="eastAsia" w:asciiTheme="minorEastAsia" w:hAnsiTheme="minorEastAsia"/>
        </w:rPr>
        <w:drawing>
          <wp:inline distT="0" distB="0" distL="114300" distR="114300">
            <wp:extent cx="5273040" cy="3206750"/>
            <wp:effectExtent l="0" t="0" r="3810" b="12700"/>
            <wp:docPr id="15" name="图片 15" descr="下一步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下一步填报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（4）填写被邀请人信息，点击“新增申请人”可添加多人，填写完成后点击“下一步”。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74310" cy="4466590"/>
            <wp:effectExtent l="0" t="0" r="2540" b="10160"/>
            <wp:docPr id="19" name="图片 19" descr="邀请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邀请人信息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（5）填写邀请单位信息，信息填写完成后，点击“下一步”。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65420" cy="2106930"/>
            <wp:effectExtent l="0" t="0" r="11430" b="7620"/>
            <wp:docPr id="23" name="图片 23" descr="邀请单位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邀请单位信息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（6）按要求上传附件材料，其中《外国人来华审批表》需先下载，再按要求签名盖章后上传扫描件。所有材料上传完成后，点击“保存并上报”。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</w:t>
      </w:r>
      <w:r>
        <w:rPr>
          <w:rFonts w:asciiTheme="minorEastAsia" w:hAnsiTheme="minorEastAsia"/>
        </w:rPr>
        <w:drawing>
          <wp:inline distT="0" distB="0" distL="114300" distR="114300">
            <wp:extent cx="5120640" cy="2219960"/>
            <wp:effectExtent l="0" t="0" r="3810" b="889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81" w:after="81"/>
        <w:rPr>
          <w:rFonts w:asciiTheme="minorEastAsia" w:hAnsiTheme="minorEastAsia" w:eastAsiaTheme="minorEastAsia"/>
          <w:sz w:val="28"/>
          <w:szCs w:val="28"/>
        </w:rPr>
      </w:pPr>
      <w:bookmarkStart w:id="3" w:name="_Toc91489065"/>
      <w:r>
        <w:rPr>
          <w:rFonts w:hint="eastAsia" w:asciiTheme="minorEastAsia" w:hAnsiTheme="minorEastAsia" w:eastAsiaTheme="minorEastAsia"/>
          <w:sz w:val="28"/>
          <w:szCs w:val="28"/>
        </w:rPr>
        <w:t>2.2办理状态查询</w:t>
      </w:r>
      <w:bookmarkEnd w:id="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团组上报后，可点击导航菜单【个人中心】-【我的办件】，在该页面，可查看当前用户办理的业务状态。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71135" cy="2631440"/>
            <wp:effectExtent l="0" t="0" r="5715" b="16510"/>
            <wp:docPr id="26" name="图片 26" descr="业务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业务状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对于暂存信息的团组，可选择“待上报”业务状态，选择团组，点击“继续填写”，完成剩余信息的填写。填写完成后，可点击“上报”。若放弃上报某团组，可点击“删除”，将该团组信息删去。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inline distT="0" distB="0" distL="114300" distR="114300">
            <wp:extent cx="5271135" cy="1574165"/>
            <wp:effectExtent l="0" t="0" r="5715" b="6985"/>
            <wp:docPr id="30" name="图片 30" descr="待上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待上报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="宋体" w:hAnsi="宋体" w:cs="宋体"/>
        </w:rPr>
      </w:pPr>
    </w:p>
    <w:sectPr>
      <w:headerReference r:id="rId5" w:type="first"/>
      <w:footerReference r:id="rId7" w:type="firs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等线 Light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>广西壮族自治区领事业务“一网通办”系统</w:t>
    </w:r>
  </w:p>
  <w:p>
    <w:pPr>
      <w:pStyle w:val="8"/>
    </w:pPr>
    <w:r>
      <w:rPr>
        <w:rFonts w:hint="eastAsia"/>
      </w:rPr>
      <w:t>Add</w:t>
    </w:r>
    <w:r>
      <w:t>:</w:t>
    </w:r>
    <w:r>
      <w:rPr>
        <w:rFonts w:hint="eastAsia"/>
      </w:rPr>
      <w:t xml:space="preserve">北京市海淀区知春路56号中海实业大厦7层 </w:t>
    </w:r>
    <w:r>
      <w:t xml:space="preserve">      </w:t>
    </w:r>
    <w:r>
      <w:fldChar w:fldCharType="begin"/>
    </w:r>
    <w:r>
      <w:instrText xml:space="preserve"> HYPERLINK "Tel:010-82128470" </w:instrText>
    </w:r>
    <w:r>
      <w:fldChar w:fldCharType="separate"/>
    </w:r>
    <w:r>
      <w:rPr>
        <w:rStyle w:val="15"/>
      </w:rPr>
      <w:t>Tel</w:t>
    </w:r>
    <w:r>
      <w:rPr>
        <w:rStyle w:val="15"/>
        <w:rFonts w:hint="eastAsia"/>
      </w:rPr>
      <w:t>:</w:t>
    </w:r>
    <w:r>
      <w:rPr>
        <w:rStyle w:val="15"/>
      </w:rPr>
      <w:t>010-82128470</w:t>
    </w:r>
    <w:r>
      <w:rPr>
        <w:rStyle w:val="15"/>
      </w:rPr>
      <w:fldChar w:fldCharType="end"/>
    </w:r>
    <w:r>
      <w:t xml:space="preserve">        www.sinosoft.com.cn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9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vWDI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f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9vWDI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kc+Hw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kc+Hw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659765</wp:posOffset>
              </wp:positionH>
              <wp:positionV relativeFrom="paragraph">
                <wp:posOffset>-83185</wp:posOffset>
              </wp:positionV>
              <wp:extent cx="1958340" cy="480060"/>
              <wp:effectExtent l="4445" t="4445" r="18415" b="10795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797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FFFFFF"/>
                        </a:solidFill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中科软</w:t>
                          </w:r>
                          <w:r>
                            <w:rPr>
                              <w:rFonts w:hint="eastAsia"/>
                              <w:b/>
                            </w:rPr>
                            <w:t>科技股份有限公司</w:t>
                          </w:r>
                        </w:p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www</w:t>
                          </w:r>
                          <w:r>
                            <w:rPr>
                              <w:b/>
                            </w:rPr>
                            <w:t>.sinosoft.com.cn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1.95pt;margin-top:-6.55pt;height:37.8pt;width:154.2pt;z-index:251659264;mso-width-relative:page;mso-height-relative:page;" fillcolor="#FFFFFF" filled="t" stroked="t" coordsize="21600,21600" o:gfxdata="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vu8J&#10;2QAAAAoBAAAPAAAAAAAAAAEAIAAAACIAAABkcnMvZG93bnJldi54bWxQSwECFAAUAAAACACHTuJA&#10;bto2C1kCAADGBAAADgAAAAAAAAABACAAAAAoAQAAZHJzL2Uyb0RvYy54bWxQSwUGAAAAAAYABgBZ&#10;AQAA8wUAAAAA&#10;">
              <v:fill on="t" focussize="0,0"/>
              <v:stroke weight="0.5pt" color="#FFFFFF" joinstyle="round"/>
              <v:imagedata o:title=""/>
              <o:lock v:ext="edit" aspectratio="f"/>
              <v:textbox>
                <w:txbxContent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中科软</w:t>
                    </w:r>
                    <w:r>
                      <w:rPr>
                        <w:rFonts w:hint="eastAsia"/>
                        <w:b/>
                      </w:rPr>
                      <w:t>科技股份有限公司</w:t>
                    </w: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www</w:t>
                    </w:r>
                    <w:r>
                      <w:rPr>
                        <w:b/>
                      </w:rPr>
                      <w:t>.sinosoft.com.cn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>
          <wp:extent cx="627380" cy="527050"/>
          <wp:effectExtent l="0" t="0" r="1270" b="635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647" cy="534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</w:t>
    </w:r>
    <w:r>
      <w:rPr>
        <w:rFonts w:hint="eastAsia"/>
      </w:rPr>
      <w:t>邀请函业务操作手册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946F1"/>
    <w:multiLevelType w:val="singleLevel"/>
    <w:tmpl w:val="4BC946F1"/>
    <w:lvl w:ilvl="0" w:tentative="0">
      <w:start w:val="1"/>
      <w:numFmt w:val="chineseCounting"/>
      <w:suff w:val="nothing"/>
      <w:lvlText w:val="%1、"/>
      <w:lvlJc w:val="left"/>
      <w:pPr>
        <w:ind w:left="48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20"/>
  <w:drawingGridVerticalSpacing w:val="163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8C"/>
    <w:rsid w:val="00000EE5"/>
    <w:rsid w:val="00001663"/>
    <w:rsid w:val="00006835"/>
    <w:rsid w:val="00011F49"/>
    <w:rsid w:val="000153F3"/>
    <w:rsid w:val="00016836"/>
    <w:rsid w:val="000241D6"/>
    <w:rsid w:val="00027B8C"/>
    <w:rsid w:val="000651FE"/>
    <w:rsid w:val="0007625F"/>
    <w:rsid w:val="00093F1A"/>
    <w:rsid w:val="000B74D4"/>
    <w:rsid w:val="000E5A93"/>
    <w:rsid w:val="00135F43"/>
    <w:rsid w:val="00140AFD"/>
    <w:rsid w:val="00143354"/>
    <w:rsid w:val="00155963"/>
    <w:rsid w:val="001626B2"/>
    <w:rsid w:val="001837FA"/>
    <w:rsid w:val="001853B0"/>
    <w:rsid w:val="0019210C"/>
    <w:rsid w:val="001A0DED"/>
    <w:rsid w:val="001B2C3F"/>
    <w:rsid w:val="001D161C"/>
    <w:rsid w:val="001D7CE6"/>
    <w:rsid w:val="001E69BD"/>
    <w:rsid w:val="00211EC9"/>
    <w:rsid w:val="00254F6F"/>
    <w:rsid w:val="00255ABA"/>
    <w:rsid w:val="00262B27"/>
    <w:rsid w:val="00283CC8"/>
    <w:rsid w:val="002905F4"/>
    <w:rsid w:val="002946BE"/>
    <w:rsid w:val="002967AD"/>
    <w:rsid w:val="002978A8"/>
    <w:rsid w:val="002A40C4"/>
    <w:rsid w:val="002B04CD"/>
    <w:rsid w:val="002D58F8"/>
    <w:rsid w:val="002D678F"/>
    <w:rsid w:val="002E335B"/>
    <w:rsid w:val="002E6599"/>
    <w:rsid w:val="00305423"/>
    <w:rsid w:val="003314B4"/>
    <w:rsid w:val="00337AE3"/>
    <w:rsid w:val="00357513"/>
    <w:rsid w:val="00362B1C"/>
    <w:rsid w:val="00387CAB"/>
    <w:rsid w:val="003C550D"/>
    <w:rsid w:val="003D19F6"/>
    <w:rsid w:val="003F412A"/>
    <w:rsid w:val="00403A8F"/>
    <w:rsid w:val="00427604"/>
    <w:rsid w:val="00432AB0"/>
    <w:rsid w:val="0043362D"/>
    <w:rsid w:val="00473E0C"/>
    <w:rsid w:val="00475954"/>
    <w:rsid w:val="004B05D5"/>
    <w:rsid w:val="004B0C87"/>
    <w:rsid w:val="004B5918"/>
    <w:rsid w:val="004D71D8"/>
    <w:rsid w:val="004E71FF"/>
    <w:rsid w:val="005105FC"/>
    <w:rsid w:val="00524AC5"/>
    <w:rsid w:val="005550C3"/>
    <w:rsid w:val="00557DC0"/>
    <w:rsid w:val="005625ED"/>
    <w:rsid w:val="00566839"/>
    <w:rsid w:val="0057282B"/>
    <w:rsid w:val="00592C72"/>
    <w:rsid w:val="00595863"/>
    <w:rsid w:val="0059716E"/>
    <w:rsid w:val="00603B6C"/>
    <w:rsid w:val="00610192"/>
    <w:rsid w:val="00610493"/>
    <w:rsid w:val="006214FA"/>
    <w:rsid w:val="006307B1"/>
    <w:rsid w:val="00636784"/>
    <w:rsid w:val="006508D2"/>
    <w:rsid w:val="00660AC8"/>
    <w:rsid w:val="00664CB3"/>
    <w:rsid w:val="006829DA"/>
    <w:rsid w:val="006A4B46"/>
    <w:rsid w:val="006D787D"/>
    <w:rsid w:val="007360AA"/>
    <w:rsid w:val="00750CBB"/>
    <w:rsid w:val="0075733E"/>
    <w:rsid w:val="00757FE0"/>
    <w:rsid w:val="00784813"/>
    <w:rsid w:val="007A437F"/>
    <w:rsid w:val="007B7C03"/>
    <w:rsid w:val="007C3DD4"/>
    <w:rsid w:val="007E589D"/>
    <w:rsid w:val="008304A0"/>
    <w:rsid w:val="00831FE8"/>
    <w:rsid w:val="008358FA"/>
    <w:rsid w:val="00853F65"/>
    <w:rsid w:val="00870F5B"/>
    <w:rsid w:val="00875212"/>
    <w:rsid w:val="0087670B"/>
    <w:rsid w:val="008967A2"/>
    <w:rsid w:val="008A1FA7"/>
    <w:rsid w:val="008C1976"/>
    <w:rsid w:val="008E0DFE"/>
    <w:rsid w:val="008E4D62"/>
    <w:rsid w:val="008E78E1"/>
    <w:rsid w:val="008F40BB"/>
    <w:rsid w:val="00920A14"/>
    <w:rsid w:val="009306E8"/>
    <w:rsid w:val="009310AA"/>
    <w:rsid w:val="00932414"/>
    <w:rsid w:val="0093463E"/>
    <w:rsid w:val="0093482B"/>
    <w:rsid w:val="00934C73"/>
    <w:rsid w:val="00944E8C"/>
    <w:rsid w:val="009618C8"/>
    <w:rsid w:val="00971165"/>
    <w:rsid w:val="00996978"/>
    <w:rsid w:val="009B4F76"/>
    <w:rsid w:val="009E04CA"/>
    <w:rsid w:val="009F4593"/>
    <w:rsid w:val="00A04E5A"/>
    <w:rsid w:val="00A2331C"/>
    <w:rsid w:val="00A60F65"/>
    <w:rsid w:val="00A63157"/>
    <w:rsid w:val="00A666DF"/>
    <w:rsid w:val="00A66DF3"/>
    <w:rsid w:val="00A71C31"/>
    <w:rsid w:val="00A743BB"/>
    <w:rsid w:val="00A81E91"/>
    <w:rsid w:val="00A83174"/>
    <w:rsid w:val="00A861DD"/>
    <w:rsid w:val="00AB0DD4"/>
    <w:rsid w:val="00AB0EA4"/>
    <w:rsid w:val="00AB4444"/>
    <w:rsid w:val="00AB54A7"/>
    <w:rsid w:val="00AE4591"/>
    <w:rsid w:val="00AF36A8"/>
    <w:rsid w:val="00B00B95"/>
    <w:rsid w:val="00B018A9"/>
    <w:rsid w:val="00B41F09"/>
    <w:rsid w:val="00B5387D"/>
    <w:rsid w:val="00B550B1"/>
    <w:rsid w:val="00B60C04"/>
    <w:rsid w:val="00B730B1"/>
    <w:rsid w:val="00B85D89"/>
    <w:rsid w:val="00B94626"/>
    <w:rsid w:val="00BC5B78"/>
    <w:rsid w:val="00BD082E"/>
    <w:rsid w:val="00BD5F1B"/>
    <w:rsid w:val="00BF6628"/>
    <w:rsid w:val="00C10087"/>
    <w:rsid w:val="00C34E16"/>
    <w:rsid w:val="00C44DDE"/>
    <w:rsid w:val="00C50A2E"/>
    <w:rsid w:val="00C566DD"/>
    <w:rsid w:val="00C606BC"/>
    <w:rsid w:val="00C62E66"/>
    <w:rsid w:val="00C9532E"/>
    <w:rsid w:val="00CA5044"/>
    <w:rsid w:val="00CA76F8"/>
    <w:rsid w:val="00CC2665"/>
    <w:rsid w:val="00CD14ED"/>
    <w:rsid w:val="00CF259A"/>
    <w:rsid w:val="00D111AE"/>
    <w:rsid w:val="00D15845"/>
    <w:rsid w:val="00D62627"/>
    <w:rsid w:val="00D72791"/>
    <w:rsid w:val="00D736CD"/>
    <w:rsid w:val="00DA6BC7"/>
    <w:rsid w:val="00DB00E9"/>
    <w:rsid w:val="00DC5270"/>
    <w:rsid w:val="00DD3316"/>
    <w:rsid w:val="00E1596C"/>
    <w:rsid w:val="00E22270"/>
    <w:rsid w:val="00E25B64"/>
    <w:rsid w:val="00E6587F"/>
    <w:rsid w:val="00E678C0"/>
    <w:rsid w:val="00E90143"/>
    <w:rsid w:val="00EA558E"/>
    <w:rsid w:val="00ED5494"/>
    <w:rsid w:val="00EE08C7"/>
    <w:rsid w:val="00F02F2D"/>
    <w:rsid w:val="00F20F02"/>
    <w:rsid w:val="00F21375"/>
    <w:rsid w:val="00F37E3F"/>
    <w:rsid w:val="00F418FA"/>
    <w:rsid w:val="00F42A7C"/>
    <w:rsid w:val="00F44F82"/>
    <w:rsid w:val="00F554D4"/>
    <w:rsid w:val="00F5622B"/>
    <w:rsid w:val="00F76099"/>
    <w:rsid w:val="00F80023"/>
    <w:rsid w:val="00F80666"/>
    <w:rsid w:val="00F93BCD"/>
    <w:rsid w:val="00F96019"/>
    <w:rsid w:val="00FA1F3F"/>
    <w:rsid w:val="00FB02D4"/>
    <w:rsid w:val="00FB18D3"/>
    <w:rsid w:val="00FD59A0"/>
    <w:rsid w:val="00FD733C"/>
    <w:rsid w:val="00FE4B7F"/>
    <w:rsid w:val="02E550DA"/>
    <w:rsid w:val="0A0B0824"/>
    <w:rsid w:val="0BA97391"/>
    <w:rsid w:val="0C6157F8"/>
    <w:rsid w:val="0D6B7E56"/>
    <w:rsid w:val="13C1275F"/>
    <w:rsid w:val="183702E4"/>
    <w:rsid w:val="218030CF"/>
    <w:rsid w:val="2376098B"/>
    <w:rsid w:val="23CA4B4B"/>
    <w:rsid w:val="25794BEF"/>
    <w:rsid w:val="288E7EEC"/>
    <w:rsid w:val="2979252B"/>
    <w:rsid w:val="2A53774F"/>
    <w:rsid w:val="2AE11407"/>
    <w:rsid w:val="2BCE1681"/>
    <w:rsid w:val="2E2A43CC"/>
    <w:rsid w:val="2F5D7C34"/>
    <w:rsid w:val="30E73AFB"/>
    <w:rsid w:val="35DE7635"/>
    <w:rsid w:val="3DC67FE8"/>
    <w:rsid w:val="3EBF134C"/>
    <w:rsid w:val="3F582479"/>
    <w:rsid w:val="40277673"/>
    <w:rsid w:val="48034A8F"/>
    <w:rsid w:val="484D252E"/>
    <w:rsid w:val="48E54543"/>
    <w:rsid w:val="4B3E425C"/>
    <w:rsid w:val="4D982D85"/>
    <w:rsid w:val="4DB319F9"/>
    <w:rsid w:val="512355C6"/>
    <w:rsid w:val="53F01912"/>
    <w:rsid w:val="5BA2241D"/>
    <w:rsid w:val="60821CE4"/>
    <w:rsid w:val="609918CA"/>
    <w:rsid w:val="61426626"/>
    <w:rsid w:val="67F66781"/>
    <w:rsid w:val="68B727C5"/>
    <w:rsid w:val="68BA72C9"/>
    <w:rsid w:val="6A196FB0"/>
    <w:rsid w:val="6D264855"/>
    <w:rsid w:val="6DDB4B2D"/>
    <w:rsid w:val="6E663116"/>
    <w:rsid w:val="70632042"/>
    <w:rsid w:val="71091465"/>
    <w:rsid w:val="7C2E3F17"/>
    <w:rsid w:val="7EE45F8A"/>
    <w:rsid w:val="7FA0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20" w:after="240" w:line="579" w:lineRule="auto"/>
      <w:outlineLvl w:val="0"/>
    </w:pPr>
    <w:rPr>
      <w:rFonts w:eastAsia="黑体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Lines="25" w:afterLines="25" w:line="416" w:lineRule="auto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line="416" w:lineRule="auto"/>
      <w:ind w:left="480" w:leftChars="200"/>
      <w:outlineLvl w:val="2"/>
    </w:pPr>
    <w:rPr>
      <w:rFonts w:eastAsia="楷体"/>
      <w:b/>
      <w:bCs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toc 1"/>
    <w:basedOn w:val="1"/>
    <w:next w:val="1"/>
    <w:qFormat/>
    <w:uiPriority w:val="39"/>
    <w:pPr>
      <w:tabs>
        <w:tab w:val="left" w:pos="840"/>
        <w:tab w:val="right" w:leader="dot" w:pos="8296"/>
      </w:tabs>
    </w:pPr>
    <w:rPr>
      <w:rFonts w:eastAsia="黑体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spacing w:beforeAutospacing="1" w:after="142" w:line="276" w:lineRule="auto"/>
      <w:jc w:val="left"/>
    </w:pPr>
    <w:rPr>
      <w:kern w:val="0"/>
    </w:r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basedOn w:val="14"/>
    <w:link w:val="2"/>
    <w:qFormat/>
    <w:uiPriority w:val="9"/>
    <w:rPr>
      <w:rFonts w:ascii="Times New Roman" w:hAnsi="Times New Roman" w:eastAsia="黑体" w:cs="Times New Roman"/>
      <w:b/>
      <w:bCs/>
      <w:kern w:val="44"/>
      <w:sz w:val="28"/>
      <w:szCs w:val="44"/>
    </w:rPr>
  </w:style>
  <w:style w:type="character" w:customStyle="1" w:styleId="20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24"/>
      <w:szCs w:val="32"/>
    </w:rPr>
  </w:style>
  <w:style w:type="character" w:customStyle="1" w:styleId="21">
    <w:name w:val="标题 3 Char"/>
    <w:basedOn w:val="14"/>
    <w:link w:val="4"/>
    <w:qFormat/>
    <w:uiPriority w:val="9"/>
    <w:rPr>
      <w:rFonts w:ascii="Times New Roman" w:hAnsi="Times New Roman" w:eastAsia="楷体" w:cs="Times New Roman"/>
      <w:b/>
      <w:bCs/>
      <w:sz w:val="24"/>
      <w:szCs w:val="32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日期 Char"/>
    <w:basedOn w:val="14"/>
    <w:link w:val="6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2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批注框文本 Char"/>
    <w:basedOn w:val="14"/>
    <w:link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F53539-5F51-411C-A71D-BC39D65044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154</Words>
  <Characters>880</Characters>
  <Lines>7</Lines>
  <Paragraphs>2</Paragraphs>
  <TotalTime>2</TotalTime>
  <ScaleCrop>false</ScaleCrop>
  <LinksUpToDate>false</LinksUpToDate>
  <CharactersWithSpaces>1032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2020-04-11T06:47:00Z</dcterms:created>
  <dc:creator>jx</dc:creator>
  <cp:lastModifiedBy>鱼子酱</cp:lastModifiedBy>
  <dcterms:modified xsi:type="dcterms:W3CDTF">2021-12-27T02:04:45Z</dcterms:modified>
  <cp:revision>327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450AA21160BD43E4904B6A67C80F3335</vt:lpwstr>
  </property>
</Properties>
</file>